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9A8" w:rsidRPr="00A9264F" w:rsidRDefault="00E769A8" w:rsidP="00E769A8">
      <w:pPr>
        <w:keepNext/>
        <w:keepLines/>
        <w:spacing w:after="0"/>
        <w:ind w:left="5040"/>
        <w:outlineLvl w:val="4"/>
        <w:rPr>
          <w:rFonts w:ascii="Segoe UI" w:eastAsia="Times New Roman" w:hAnsi="Segoe UI" w:cs="Segoe UI"/>
          <w:b/>
          <w:color w:val="6E9400"/>
          <w:sz w:val="52"/>
        </w:rPr>
      </w:pPr>
    </w:p>
    <w:p w:rsidR="00E769A8" w:rsidRPr="00A9264F" w:rsidRDefault="00B12BCE" w:rsidP="00E769A8">
      <w:pPr>
        <w:keepNext/>
        <w:keepLines/>
        <w:shd w:val="clear" w:color="auto" w:fill="808080" w:themeFill="background1" w:themeFillShade="80"/>
        <w:spacing w:after="0" w:line="240" w:lineRule="auto"/>
        <w:jc w:val="center"/>
        <w:outlineLvl w:val="0"/>
        <w:rPr>
          <w:rFonts w:ascii="Segoe UI" w:eastAsia="Times New Roman" w:hAnsi="Segoe UI" w:cs="Segoe UI"/>
          <w:b/>
          <w:bCs/>
          <w:color w:val="FFFFFF" w:themeColor="background1"/>
          <w:sz w:val="44"/>
          <w:szCs w:val="28"/>
        </w:rPr>
      </w:pPr>
      <w:bookmarkStart w:id="0" w:name="_Toc462082152"/>
      <w:r>
        <w:rPr>
          <w:rFonts w:ascii="Segoe UI" w:eastAsia="Times New Roman" w:hAnsi="Segoe UI" w:cs="Segoe UI"/>
          <w:b/>
          <w:bCs/>
          <w:color w:val="FFFFFF" w:themeColor="background1"/>
          <w:sz w:val="80"/>
          <w:szCs w:val="80"/>
        </w:rPr>
        <w:t>Fact Sheets &amp; Tips</w:t>
      </w:r>
      <w:r w:rsidR="00E769A8" w:rsidRPr="00456300">
        <w:rPr>
          <w:rFonts w:ascii="Segoe UI" w:eastAsia="Times New Roman" w:hAnsi="Segoe UI" w:cs="Segoe UI"/>
          <w:b/>
          <w:bCs/>
          <w:color w:val="FFFFFF" w:themeColor="background1"/>
          <w:sz w:val="80"/>
          <w:szCs w:val="80"/>
        </w:rPr>
        <w:br/>
      </w:r>
      <w:r w:rsidR="00E769A8" w:rsidRPr="00A9264F">
        <w:rPr>
          <w:rFonts w:ascii="Segoe UI" w:eastAsia="Times New Roman" w:hAnsi="Segoe UI" w:cs="Segoe UI"/>
          <w:b/>
          <w:bCs/>
          <w:color w:val="FFFFFF" w:themeColor="background1"/>
          <w:sz w:val="44"/>
          <w:szCs w:val="28"/>
        </w:rPr>
        <w:t xml:space="preserve"> </w:t>
      </w:r>
      <w:r>
        <w:rPr>
          <w:rFonts w:ascii="Segoe UI" w:eastAsia="Times New Roman" w:hAnsi="Segoe UI" w:cs="Segoe UI"/>
          <w:b/>
          <w:bCs/>
          <w:color w:val="FFFFFF" w:themeColor="background1"/>
          <w:sz w:val="44"/>
          <w:szCs w:val="28"/>
        </w:rPr>
        <w:t>Part of the Loan Recommendation</w:t>
      </w:r>
      <w:bookmarkEnd w:id="0"/>
    </w:p>
    <w:p w:rsidR="00E769A8" w:rsidRPr="00A9264F" w:rsidRDefault="00E769A8" w:rsidP="00E769A8">
      <w:pPr>
        <w:tabs>
          <w:tab w:val="left" w:pos="5103"/>
        </w:tabs>
        <w:spacing w:after="0"/>
        <w:ind w:left="5103"/>
        <w:rPr>
          <w:rFonts w:ascii="Segoe UI" w:eastAsia="Times New Roman" w:hAnsi="Segoe UI" w:cs="Segoe UI"/>
          <w:sz w:val="20"/>
          <w:szCs w:val="24"/>
        </w:rPr>
      </w:pPr>
    </w:p>
    <w:p w:rsidR="00E769A8" w:rsidRPr="00A9264F" w:rsidRDefault="00E769A8" w:rsidP="00E769A8">
      <w:pPr>
        <w:tabs>
          <w:tab w:val="left" w:pos="5103"/>
        </w:tabs>
        <w:spacing w:after="0"/>
        <w:ind w:left="5103"/>
        <w:rPr>
          <w:rFonts w:ascii="Segoe UI" w:eastAsia="Times New Roman" w:hAnsi="Segoe UI" w:cs="Segoe UI"/>
          <w:sz w:val="20"/>
          <w:szCs w:val="24"/>
        </w:rPr>
      </w:pPr>
    </w:p>
    <w:p w:rsidR="00E769A8" w:rsidRPr="00A9264F" w:rsidRDefault="00E769A8" w:rsidP="00E769A8">
      <w:pPr>
        <w:tabs>
          <w:tab w:val="left" w:pos="5103"/>
        </w:tabs>
        <w:spacing w:after="0"/>
        <w:ind w:left="5103"/>
        <w:rPr>
          <w:rFonts w:ascii="Segoe UI" w:eastAsia="Times New Roman" w:hAnsi="Segoe UI" w:cs="Segoe UI"/>
          <w:sz w:val="20"/>
          <w:szCs w:val="24"/>
        </w:rPr>
      </w:pPr>
      <w:r w:rsidRPr="00A9264F">
        <w:rPr>
          <w:rFonts w:ascii="Segoe UI" w:hAnsi="Segoe UI" w:cs="Segoe UI"/>
          <w:noProof/>
          <w:lang w:eastAsia="en-AU"/>
        </w:rPr>
        <w:drawing>
          <wp:anchor distT="0" distB="0" distL="114300" distR="114300" simplePos="0" relativeHeight="251646464" behindDoc="0" locked="0" layoutInCell="1" allowOverlap="1" wp14:anchorId="714B876A" wp14:editId="7996E816">
            <wp:simplePos x="0" y="0"/>
            <wp:positionH relativeFrom="margin">
              <wp:posOffset>151129</wp:posOffset>
            </wp:positionH>
            <wp:positionV relativeFrom="margin">
              <wp:posOffset>2184400</wp:posOffset>
            </wp:positionV>
            <wp:extent cx="2552700" cy="2066925"/>
            <wp:effectExtent l="342900" t="476250" r="342900" b="466725"/>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20003188">
                      <a:off x="0" y="0"/>
                      <a:ext cx="25527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9A8" w:rsidRPr="00A9264F" w:rsidRDefault="00E769A8" w:rsidP="00E769A8">
      <w:pPr>
        <w:tabs>
          <w:tab w:val="left" w:pos="5103"/>
        </w:tabs>
        <w:spacing w:after="0"/>
        <w:ind w:left="5103"/>
        <w:jc w:val="both"/>
        <w:rPr>
          <w:rFonts w:ascii="Segoe UI" w:eastAsia="Times New Roman" w:hAnsi="Segoe UI" w:cs="Segoe UI"/>
          <w:szCs w:val="24"/>
        </w:rPr>
      </w:pPr>
      <w:r w:rsidRPr="00A9264F">
        <w:rPr>
          <w:rFonts w:ascii="Segoe UI" w:eastAsia="Times New Roman" w:hAnsi="Segoe UI" w:cs="Segoe UI"/>
          <w:szCs w:val="24"/>
        </w:rPr>
        <w:t>This document provides information about your budget, how much you can borrow, a product comparison, our product recommendation and our preliminary assessment of your lending requirements. You may receive an updated preliminary assessment whenever you notify us.</w:t>
      </w:r>
    </w:p>
    <w:p w:rsidR="00E769A8" w:rsidRPr="00A9264F" w:rsidRDefault="00E769A8" w:rsidP="00E769A8">
      <w:pPr>
        <w:tabs>
          <w:tab w:val="left" w:pos="5103"/>
        </w:tabs>
        <w:spacing w:after="0"/>
        <w:ind w:left="5103"/>
        <w:rPr>
          <w:rFonts w:ascii="Segoe UI" w:eastAsia="Times New Roman" w:hAnsi="Segoe UI" w:cs="Segoe UI"/>
          <w:szCs w:val="24"/>
        </w:rPr>
      </w:pPr>
    </w:p>
    <w:p w:rsidR="00E769A8" w:rsidRPr="00A9264F" w:rsidRDefault="00E769A8" w:rsidP="00E769A8">
      <w:pPr>
        <w:tabs>
          <w:tab w:val="left" w:pos="5103"/>
        </w:tabs>
        <w:spacing w:after="0"/>
        <w:ind w:left="5103"/>
        <w:jc w:val="both"/>
        <w:rPr>
          <w:rFonts w:ascii="Segoe UI" w:eastAsia="Times New Roman" w:hAnsi="Segoe UI" w:cs="Segoe UI"/>
          <w:szCs w:val="24"/>
        </w:rPr>
      </w:pPr>
      <w:r w:rsidRPr="00A9264F">
        <w:rPr>
          <w:rFonts w:ascii="Segoe UI" w:eastAsia="Times New Roman" w:hAnsi="Segoe UI" w:cs="Segoe UI"/>
          <w:szCs w:val="24"/>
        </w:rPr>
        <w:t>We are licensed to arrange loans and leases under the National Consumer Credit Protection Act 2009 (</w:t>
      </w:r>
      <w:r w:rsidRPr="00A9264F">
        <w:rPr>
          <w:rFonts w:ascii="Segoe UI" w:eastAsia="Times New Roman" w:hAnsi="Segoe UI" w:cs="Segoe UI"/>
          <w:b/>
          <w:szCs w:val="24"/>
        </w:rPr>
        <w:t>NCCP Act</w:t>
      </w:r>
      <w:r w:rsidRPr="00A9264F">
        <w:rPr>
          <w:rFonts w:ascii="Segoe UI" w:eastAsia="Times New Roman" w:hAnsi="Segoe UI" w:cs="Segoe UI"/>
          <w:szCs w:val="24"/>
        </w:rPr>
        <w:t>).  The NCCP Act regulates the activity of lending, leasing, and finance broking.</w:t>
      </w:r>
    </w:p>
    <w:p w:rsidR="00E769A8" w:rsidRPr="00A9264F" w:rsidRDefault="00E769A8" w:rsidP="00E769A8">
      <w:pPr>
        <w:tabs>
          <w:tab w:val="left" w:pos="5103"/>
        </w:tabs>
        <w:spacing w:after="0"/>
        <w:ind w:left="5103"/>
        <w:rPr>
          <w:rFonts w:ascii="Segoe UI" w:eastAsia="Times New Roman" w:hAnsi="Segoe UI" w:cs="Segoe UI"/>
          <w:sz w:val="20"/>
          <w:szCs w:val="24"/>
        </w:rPr>
      </w:pPr>
    </w:p>
    <w:p w:rsidR="00E769A8" w:rsidRPr="00A9264F" w:rsidRDefault="00E769A8" w:rsidP="00E769A8">
      <w:pPr>
        <w:tabs>
          <w:tab w:val="left" w:pos="5103"/>
        </w:tabs>
        <w:spacing w:after="0"/>
        <w:ind w:left="5103"/>
        <w:rPr>
          <w:rFonts w:ascii="Segoe UI" w:eastAsia="Cambria" w:hAnsi="Segoe UI" w:cs="Segoe UI"/>
          <w:sz w:val="20"/>
        </w:rPr>
      </w:pPr>
    </w:p>
    <w:p w:rsidR="00E769A8" w:rsidRPr="00A9264F" w:rsidRDefault="00E769A8" w:rsidP="00E769A8">
      <w:pPr>
        <w:keepNext/>
        <w:keepLines/>
        <w:pBdr>
          <w:bottom w:val="single" w:sz="12" w:space="1" w:color="808080" w:themeColor="background1" w:themeShade="80"/>
        </w:pBdr>
        <w:shd w:val="clear" w:color="auto" w:fill="FFFFFF" w:themeFill="background1"/>
        <w:spacing w:after="0"/>
        <w:outlineLvl w:val="0"/>
        <w:rPr>
          <w:rFonts w:ascii="Segoe UI" w:eastAsia="Times New Roman" w:hAnsi="Segoe UI" w:cs="Segoe UI"/>
          <w:bCs/>
          <w:sz w:val="52"/>
          <w:szCs w:val="48"/>
        </w:rPr>
      </w:pPr>
      <w:bookmarkStart w:id="1" w:name="_Toc462082153"/>
      <w:r w:rsidRPr="00A9264F">
        <w:rPr>
          <w:rFonts w:ascii="Segoe UI" w:eastAsia="Times New Roman" w:hAnsi="Segoe UI" w:cs="Segoe UI"/>
          <w:bCs/>
          <w:sz w:val="52"/>
          <w:szCs w:val="48"/>
        </w:rPr>
        <w:t>Your Broker</w:t>
      </w:r>
      <w:bookmarkEnd w:id="1"/>
    </w:p>
    <w:p w:rsidR="00E769A8" w:rsidRPr="00A9264F" w:rsidRDefault="00E769A8" w:rsidP="00E769A8">
      <w:pPr>
        <w:keepNext/>
        <w:keepLines/>
        <w:tabs>
          <w:tab w:val="left" w:pos="5103"/>
        </w:tabs>
        <w:spacing w:after="0"/>
        <w:ind w:left="5103" w:hanging="5103"/>
        <w:outlineLvl w:val="3"/>
        <w:rPr>
          <w:rFonts w:ascii="Segoe UI" w:eastAsia="Times New Roman" w:hAnsi="Segoe UI" w:cs="Segoe UI"/>
          <w:b/>
          <w:bCs/>
          <w:iCs/>
          <w:color w:val="2F5496" w:themeColor="accent5" w:themeShade="BF"/>
          <w:sz w:val="20"/>
        </w:rPr>
      </w:pP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Cs/>
          <w:iCs/>
        </w:rPr>
      </w:pPr>
      <w:r w:rsidRPr="00A9264F">
        <w:rPr>
          <w:rFonts w:ascii="Segoe UI" w:eastAsia="Times New Roman" w:hAnsi="Segoe UI" w:cs="Segoe UI"/>
          <w:b/>
          <w:bCs/>
          <w:iCs/>
          <w:color w:val="7F7F7F" w:themeColor="text1" w:themeTint="80"/>
        </w:rPr>
        <w:t>Broker</w:t>
      </w:r>
      <w:r w:rsidRPr="00A9264F">
        <w:rPr>
          <w:rFonts w:ascii="Segoe UI" w:eastAsia="Times New Roman" w:hAnsi="Segoe UI" w:cs="Segoe UI"/>
          <w:b/>
          <w:bCs/>
          <w:iCs/>
          <w:color w:val="6E9400"/>
        </w:rPr>
        <w:tab/>
      </w:r>
      <w:r w:rsidRPr="00A9264F">
        <w:rPr>
          <w:rFonts w:ascii="Segoe UI" w:eastAsia="Times New Roman" w:hAnsi="Segoe UI" w:cs="Segoe UI"/>
          <w:bCs/>
          <w:iCs/>
          <w:szCs w:val="20"/>
        </w:rPr>
        <w:fldChar w:fldCharType="begin"/>
      </w:r>
      <w:r w:rsidRPr="00A9264F">
        <w:rPr>
          <w:rFonts w:ascii="Segoe UI" w:eastAsia="Times New Roman" w:hAnsi="Segoe UI" w:cs="Segoe UI"/>
          <w:bCs/>
          <w:iCs/>
          <w:szCs w:val="20"/>
        </w:rPr>
        <w:instrText xml:space="preserve"> MERGEFIELD User </w:instrText>
      </w:r>
      <w:r w:rsidRPr="00A9264F">
        <w:rPr>
          <w:rFonts w:ascii="Segoe UI" w:eastAsia="Times New Roman" w:hAnsi="Segoe UI" w:cs="Segoe UI"/>
          <w:bCs/>
          <w:iCs/>
          <w:szCs w:val="20"/>
        </w:rPr>
        <w:fldChar w:fldCharType="separate"/>
      </w:r>
      <w:r w:rsidRPr="00A9264F">
        <w:rPr>
          <w:rFonts w:ascii="Segoe UI" w:eastAsia="Times New Roman" w:hAnsi="Segoe UI" w:cs="Segoe UI"/>
          <w:bCs/>
          <w:iCs/>
          <w:noProof/>
          <w:szCs w:val="20"/>
        </w:rPr>
        <w:t>Robert Ward</w:t>
      </w:r>
      <w:r w:rsidRPr="00A9264F">
        <w:rPr>
          <w:rFonts w:ascii="Segoe UI" w:eastAsia="Times New Roman" w:hAnsi="Segoe UI" w:cs="Segoe UI"/>
          <w:bCs/>
          <w:iCs/>
          <w:szCs w:val="20"/>
        </w:rPr>
        <w:fldChar w:fldCharType="end"/>
      </w: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
          <w:bCs/>
          <w:iCs/>
          <w:color w:val="6E9400"/>
        </w:rPr>
      </w:pPr>
      <w:r w:rsidRPr="00A9264F">
        <w:rPr>
          <w:rFonts w:ascii="Segoe UI" w:eastAsia="Times New Roman" w:hAnsi="Segoe UI" w:cs="Segoe UI"/>
          <w:b/>
          <w:bCs/>
          <w:iCs/>
          <w:color w:val="7F7F7F" w:themeColor="text1" w:themeTint="80"/>
        </w:rPr>
        <w:t xml:space="preserve">Australian Credit Licence Number </w:t>
      </w:r>
      <w:r w:rsidRPr="00A9264F">
        <w:rPr>
          <w:rFonts w:ascii="Segoe UI" w:eastAsia="Times New Roman" w:hAnsi="Segoe UI" w:cs="Segoe UI"/>
          <w:b/>
          <w:bCs/>
          <w:iCs/>
          <w:color w:val="6E9400"/>
        </w:rPr>
        <w:tab/>
      </w:r>
      <w:r w:rsidRPr="00A9264F">
        <w:rPr>
          <w:rFonts w:ascii="Segoe UI" w:eastAsia="Times New Roman" w:hAnsi="Segoe UI" w:cs="Segoe UI"/>
          <w:bCs/>
          <w:iCs/>
          <w:szCs w:val="20"/>
        </w:rPr>
        <w:t>392625</w:t>
      </w: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
          <w:bCs/>
          <w:iCs/>
          <w:color w:val="6E9400"/>
        </w:rPr>
      </w:pPr>
      <w:r w:rsidRPr="00A9264F">
        <w:rPr>
          <w:rFonts w:ascii="Segoe UI" w:eastAsia="Times New Roman" w:hAnsi="Segoe UI" w:cs="Segoe UI"/>
          <w:b/>
          <w:bCs/>
          <w:iCs/>
          <w:color w:val="7F7F7F" w:themeColor="text1" w:themeTint="80"/>
        </w:rPr>
        <w:t>Phone</w:t>
      </w:r>
      <w:r w:rsidRPr="00A9264F">
        <w:rPr>
          <w:rFonts w:ascii="Segoe UI" w:eastAsia="Times New Roman" w:hAnsi="Segoe UI" w:cs="Segoe UI"/>
          <w:b/>
          <w:bCs/>
          <w:iCs/>
          <w:color w:val="6E9400"/>
        </w:rPr>
        <w:tab/>
      </w:r>
      <w:r w:rsidRPr="00A9264F">
        <w:rPr>
          <w:rFonts w:ascii="Segoe UI" w:eastAsia="Times New Roman" w:hAnsi="Segoe UI" w:cs="Segoe UI"/>
          <w:bCs/>
          <w:iCs/>
          <w:szCs w:val="20"/>
        </w:rPr>
        <w:t>02 9468 9600</w:t>
      </w: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Cs/>
          <w:iCs/>
          <w:szCs w:val="20"/>
        </w:rPr>
      </w:pPr>
      <w:r w:rsidRPr="00A9264F">
        <w:rPr>
          <w:rFonts w:ascii="Segoe UI" w:eastAsia="Times New Roman" w:hAnsi="Segoe UI" w:cs="Segoe UI"/>
          <w:b/>
          <w:bCs/>
          <w:iCs/>
          <w:color w:val="7F7F7F" w:themeColor="text1" w:themeTint="80"/>
        </w:rPr>
        <w:t>Email</w:t>
      </w:r>
      <w:r w:rsidRPr="00A9264F">
        <w:rPr>
          <w:rFonts w:ascii="Segoe UI" w:eastAsia="Times New Roman" w:hAnsi="Segoe UI" w:cs="Segoe UI"/>
          <w:b/>
          <w:bCs/>
          <w:iCs/>
          <w:color w:val="6E9400"/>
        </w:rPr>
        <w:tab/>
      </w:r>
      <w:r w:rsidRPr="00A9264F">
        <w:rPr>
          <w:rFonts w:ascii="Segoe UI" w:eastAsia="Times New Roman" w:hAnsi="Segoe UI" w:cs="Segoe UI"/>
          <w:bCs/>
          <w:iCs/>
          <w:szCs w:val="20"/>
        </w:rPr>
        <w:fldChar w:fldCharType="begin"/>
      </w:r>
      <w:r w:rsidRPr="00A9264F">
        <w:rPr>
          <w:rFonts w:ascii="Segoe UI" w:eastAsia="Times New Roman" w:hAnsi="Segoe UI" w:cs="Segoe UI"/>
          <w:bCs/>
          <w:iCs/>
          <w:szCs w:val="20"/>
        </w:rPr>
        <w:instrText xml:space="preserve"> MERGEFIELD User_Email </w:instrText>
      </w:r>
      <w:r w:rsidRPr="00A9264F">
        <w:rPr>
          <w:rFonts w:ascii="Segoe UI" w:eastAsia="Times New Roman" w:hAnsi="Segoe UI" w:cs="Segoe UI"/>
          <w:bCs/>
          <w:iCs/>
          <w:szCs w:val="20"/>
        </w:rPr>
        <w:fldChar w:fldCharType="separate"/>
      </w:r>
      <w:r w:rsidRPr="00A9264F">
        <w:rPr>
          <w:rFonts w:ascii="Segoe UI" w:eastAsia="Times New Roman" w:hAnsi="Segoe UI" w:cs="Segoe UI"/>
          <w:bCs/>
          <w:iCs/>
          <w:noProof/>
          <w:szCs w:val="20"/>
        </w:rPr>
        <w:t>r.ward@premiumbroker.com.au</w:t>
      </w:r>
      <w:r w:rsidRPr="00A9264F">
        <w:rPr>
          <w:rFonts w:ascii="Segoe UI" w:eastAsia="Times New Roman" w:hAnsi="Segoe UI" w:cs="Segoe UI"/>
          <w:bCs/>
          <w:iCs/>
          <w:szCs w:val="20"/>
        </w:rPr>
        <w:fldChar w:fldCharType="end"/>
      </w: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Cs/>
          <w:iCs/>
        </w:rPr>
      </w:pPr>
      <w:r w:rsidRPr="00A9264F">
        <w:rPr>
          <w:rFonts w:ascii="Segoe UI" w:eastAsia="Times New Roman" w:hAnsi="Segoe UI" w:cs="Segoe UI"/>
          <w:b/>
          <w:bCs/>
          <w:iCs/>
          <w:color w:val="7F7F7F" w:themeColor="text1" w:themeTint="80"/>
        </w:rPr>
        <w:t>Address</w:t>
      </w:r>
      <w:r w:rsidRPr="00A9264F">
        <w:rPr>
          <w:rFonts w:ascii="Segoe UI" w:eastAsia="Times New Roman" w:hAnsi="Segoe UI" w:cs="Segoe UI"/>
          <w:b/>
          <w:bCs/>
          <w:iCs/>
          <w:color w:val="6E9400"/>
        </w:rPr>
        <w:tab/>
      </w:r>
      <w:r w:rsidRPr="00A9264F">
        <w:rPr>
          <w:rFonts w:ascii="Segoe UI" w:eastAsia="Times New Roman" w:hAnsi="Segoe UI" w:cs="Segoe UI"/>
          <w:bCs/>
          <w:iCs/>
          <w:szCs w:val="20"/>
        </w:rPr>
        <w:t>Level 10, 1-5 Railway St, Chatswood NSW 2057</w:t>
      </w:r>
    </w:p>
    <w:p w:rsidR="00E769A8" w:rsidRPr="00A9264F" w:rsidRDefault="00E769A8" w:rsidP="00E769A8">
      <w:pPr>
        <w:keepNext/>
        <w:keepLines/>
        <w:tabs>
          <w:tab w:val="left" w:pos="4820"/>
        </w:tabs>
        <w:spacing w:after="0"/>
        <w:ind w:left="4820" w:hanging="4820"/>
        <w:outlineLvl w:val="3"/>
        <w:rPr>
          <w:rFonts w:ascii="Segoe UI" w:eastAsia="Times New Roman" w:hAnsi="Segoe UI" w:cs="Segoe UI"/>
          <w:bCs/>
          <w:iCs/>
        </w:rPr>
      </w:pPr>
      <w:r w:rsidRPr="00A9264F">
        <w:rPr>
          <w:rFonts w:ascii="Segoe UI" w:eastAsia="Times New Roman" w:hAnsi="Segoe UI" w:cs="Segoe UI"/>
          <w:b/>
          <w:bCs/>
          <w:iCs/>
          <w:color w:val="7F7F7F" w:themeColor="text1" w:themeTint="80"/>
        </w:rPr>
        <w:t>Services Offered</w:t>
      </w:r>
      <w:r w:rsidRPr="00A9264F">
        <w:rPr>
          <w:rFonts w:ascii="Segoe UI" w:eastAsia="Times New Roman" w:hAnsi="Segoe UI" w:cs="Segoe UI"/>
          <w:b/>
          <w:bCs/>
          <w:iCs/>
          <w:color w:val="6E9400"/>
        </w:rPr>
        <w:tab/>
      </w:r>
      <w:r w:rsidRPr="00A9264F">
        <w:rPr>
          <w:rFonts w:ascii="Segoe UI" w:eastAsia="Times New Roman" w:hAnsi="Segoe UI" w:cs="Segoe UI"/>
          <w:bCs/>
          <w:iCs/>
        </w:rPr>
        <w:t>We will attempt to arrange for you the loan/s listed within</w:t>
      </w:r>
    </w:p>
    <w:p w:rsidR="00E769A8" w:rsidRPr="00FE091B" w:rsidRDefault="00E769A8" w:rsidP="00E769A8">
      <w:pPr>
        <w:tabs>
          <w:tab w:val="left" w:pos="4820"/>
        </w:tabs>
        <w:spacing w:after="0"/>
        <w:ind w:left="4820" w:hanging="4820"/>
        <w:rPr>
          <w:rFonts w:ascii="Segoe UI" w:eastAsia="Cambria" w:hAnsi="Segoe UI" w:cs="Segoe UI"/>
          <w:sz w:val="10"/>
        </w:rPr>
      </w:pPr>
    </w:p>
    <w:p w:rsidR="00E769A8" w:rsidRDefault="00E769A8">
      <w:pPr>
        <w:spacing w:after="0" w:line="240" w:lineRule="auto"/>
        <w:rPr>
          <w:rFonts w:ascii="Segoe UI" w:eastAsia="Times New Roman" w:hAnsi="Segoe UI" w:cs="Segoe UI"/>
          <w:bCs/>
          <w:sz w:val="52"/>
          <w:szCs w:val="48"/>
        </w:rPr>
      </w:pPr>
      <w:r>
        <w:rPr>
          <w:rFonts w:ascii="Segoe UI" w:eastAsia="Times New Roman" w:hAnsi="Segoe UI" w:cs="Segoe UI"/>
          <w:bCs/>
          <w:sz w:val="52"/>
          <w:szCs w:val="48"/>
        </w:rPr>
        <w:br w:type="page"/>
      </w:r>
    </w:p>
    <w:p w:rsidR="00355830" w:rsidRPr="00E34BA3" w:rsidRDefault="00355830" w:rsidP="00E34BA3">
      <w:pPr>
        <w:keepNext/>
        <w:keepLines/>
        <w:spacing w:after="0"/>
        <w:outlineLvl w:val="0"/>
        <w:rPr>
          <w:rFonts w:ascii="Segoe UI" w:eastAsia="Times New Roman" w:hAnsi="Segoe UI" w:cs="Segoe UI"/>
          <w:bCs/>
          <w:sz w:val="52"/>
          <w:szCs w:val="48"/>
        </w:rPr>
      </w:pPr>
      <w:bookmarkStart w:id="2" w:name="_Toc462082154"/>
      <w:r w:rsidRPr="00E34BA3">
        <w:rPr>
          <w:rFonts w:ascii="Segoe UI" w:eastAsia="Times New Roman" w:hAnsi="Segoe UI" w:cs="Segoe UI"/>
          <w:bCs/>
          <w:sz w:val="52"/>
          <w:szCs w:val="48"/>
        </w:rPr>
        <w:lastRenderedPageBreak/>
        <w:t>Contents</w:t>
      </w:r>
      <w:r w:rsidR="003D560B" w:rsidRPr="00E34BA3">
        <w:rPr>
          <w:rFonts w:ascii="Segoe UI" w:eastAsia="Times New Roman" w:hAnsi="Segoe UI" w:cs="Segoe UI"/>
          <w:bCs/>
          <w:sz w:val="52"/>
          <w:szCs w:val="48"/>
        </w:rPr>
        <w:t xml:space="preserve">: </w:t>
      </w:r>
      <w:r w:rsidR="00E34BA3">
        <w:rPr>
          <w:rFonts w:ascii="Segoe UI" w:eastAsia="Times New Roman" w:hAnsi="Segoe UI" w:cs="Segoe UI"/>
          <w:bCs/>
          <w:sz w:val="52"/>
          <w:szCs w:val="48"/>
        </w:rPr>
        <w:t>Fact Sheets</w:t>
      </w:r>
      <w:bookmarkEnd w:id="2"/>
    </w:p>
    <w:p w:rsidR="00355830" w:rsidRDefault="00355830" w:rsidP="00E34BA3">
      <w:pPr>
        <w:pBdr>
          <w:top w:val="single" w:sz="12" w:space="1" w:color="808080" w:themeColor="background1" w:themeShade="80"/>
        </w:pBdr>
        <w:shd w:val="clear" w:color="auto" w:fill="F2F2F2" w:themeFill="background1" w:themeFillShade="F2"/>
        <w:spacing w:after="0"/>
        <w:rPr>
          <w:sz w:val="20"/>
          <w:szCs w:val="20"/>
        </w:rPr>
      </w:pPr>
      <w:r w:rsidRPr="0022538A">
        <w:rPr>
          <w:rFonts w:eastAsia="Cambria" w:cs="Times New Roman"/>
          <w:sz w:val="20"/>
          <w:szCs w:val="20"/>
        </w:rPr>
        <w:t>This document provides</w:t>
      </w:r>
      <w:r w:rsidR="003D560B">
        <w:rPr>
          <w:rFonts w:eastAsia="Cambria" w:cs="Times New Roman"/>
          <w:sz w:val="20"/>
          <w:szCs w:val="20"/>
        </w:rPr>
        <w:t xml:space="preserve"> additional</w:t>
      </w:r>
      <w:r w:rsidRPr="0022538A">
        <w:rPr>
          <w:rFonts w:eastAsia="Cambria" w:cs="Times New Roman"/>
          <w:sz w:val="20"/>
          <w:szCs w:val="20"/>
        </w:rPr>
        <w:t xml:space="preserve"> information about our </w:t>
      </w:r>
      <w:r>
        <w:rPr>
          <w:rFonts w:eastAsia="Cambria" w:cs="Times New Roman"/>
          <w:sz w:val="20"/>
          <w:szCs w:val="20"/>
        </w:rPr>
        <w:t xml:space="preserve">initial </w:t>
      </w:r>
      <w:r w:rsidRPr="0022538A">
        <w:rPr>
          <w:rFonts w:eastAsia="Cambria" w:cs="Times New Roman"/>
          <w:sz w:val="20"/>
          <w:szCs w:val="20"/>
        </w:rPr>
        <w:t>product recommendations to you</w:t>
      </w:r>
      <w:r w:rsidR="003D560B">
        <w:rPr>
          <w:rFonts w:eastAsia="Cambria" w:cs="Times New Roman"/>
          <w:sz w:val="20"/>
          <w:szCs w:val="20"/>
        </w:rPr>
        <w:t xml:space="preserve"> and our preliminary assessment.  It is in addition to </w:t>
      </w:r>
      <w:r w:rsidR="00E34BA3">
        <w:rPr>
          <w:rFonts w:eastAsia="Cambria" w:cs="Times New Roman"/>
          <w:sz w:val="20"/>
          <w:szCs w:val="20"/>
        </w:rPr>
        <w:t>your loan recommendation.</w:t>
      </w:r>
    </w:p>
    <w:p w:rsidR="00355830" w:rsidRDefault="00355830" w:rsidP="00355830">
      <w:pPr>
        <w:spacing w:after="0"/>
        <w:rPr>
          <w:rFonts w:eastAsia="Times New Roman" w:cs="Times New Roman"/>
          <w:bCs/>
          <w:color w:val="6E9400"/>
          <w:sz w:val="20"/>
          <w:szCs w:val="20"/>
          <w:lang w:val="en-US" w:eastAsia="ja-JP"/>
        </w:rPr>
      </w:pPr>
    </w:p>
    <w:p w:rsidR="003D560B" w:rsidRDefault="003D560B" w:rsidP="00355830">
      <w:pPr>
        <w:spacing w:after="0"/>
        <w:rPr>
          <w:sz w:val="20"/>
          <w:szCs w:val="20"/>
        </w:rPr>
      </w:pPr>
    </w:p>
    <w:p w:rsidR="003D560B" w:rsidRPr="0022538A" w:rsidRDefault="003D560B" w:rsidP="003D560B">
      <w:pPr>
        <w:pStyle w:val="TOCHeading"/>
        <w:spacing w:before="0"/>
        <w:rPr>
          <w:rFonts w:ascii="Calibri" w:hAnsi="Calibri"/>
          <w:color w:val="6E9400"/>
          <w:szCs w:val="18"/>
        </w:rPr>
      </w:pPr>
      <w:r w:rsidRPr="0022538A">
        <w:rPr>
          <w:rFonts w:ascii="Calibri" w:hAnsi="Calibri"/>
          <w:color w:val="6E9400"/>
          <w:szCs w:val="18"/>
        </w:rPr>
        <w:t>Contents</w:t>
      </w:r>
      <w:r>
        <w:rPr>
          <w:rFonts w:ascii="Calibri" w:hAnsi="Calibri"/>
          <w:color w:val="6E9400"/>
          <w:szCs w:val="18"/>
        </w:rPr>
        <w:t xml:space="preserve">: </w:t>
      </w:r>
      <w:r w:rsidR="00E34BA3">
        <w:rPr>
          <w:rFonts w:ascii="Calibri" w:hAnsi="Calibri"/>
          <w:color w:val="6E9400"/>
          <w:szCs w:val="18"/>
        </w:rPr>
        <w:t>Fact Sheets</w:t>
      </w:r>
    </w:p>
    <w:p w:rsidR="00581659" w:rsidRDefault="00BE408C">
      <w:pPr>
        <w:pStyle w:val="TOC1"/>
        <w:rPr>
          <w:rFonts w:asciiTheme="minorHAnsi" w:eastAsiaTheme="minorEastAsia" w:hAnsiTheme="minorHAnsi" w:cstheme="minorBidi"/>
          <w:bCs w:val="0"/>
          <w:sz w:val="22"/>
          <w:szCs w:val="22"/>
          <w:lang w:eastAsia="en-AU"/>
        </w:rPr>
      </w:pPr>
      <w:r w:rsidRPr="0022538A">
        <w:fldChar w:fldCharType="begin"/>
      </w:r>
      <w:r w:rsidR="00355830" w:rsidRPr="0022538A">
        <w:instrText xml:space="preserve"> TOC \o "1-1" \h \z \u </w:instrText>
      </w:r>
      <w:r w:rsidRPr="0022538A">
        <w:fldChar w:fldCharType="separate"/>
      </w:r>
    </w:p>
    <w:p w:rsidR="00581659" w:rsidRDefault="000D1E16">
      <w:pPr>
        <w:pStyle w:val="TOC1"/>
        <w:rPr>
          <w:rFonts w:asciiTheme="minorHAnsi" w:eastAsiaTheme="minorEastAsia" w:hAnsiTheme="minorHAnsi" w:cstheme="minorBidi"/>
          <w:bCs w:val="0"/>
          <w:sz w:val="22"/>
          <w:szCs w:val="22"/>
          <w:lang w:eastAsia="en-AU"/>
        </w:rPr>
      </w:pPr>
      <w:hyperlink w:anchor="_Toc462082153" w:history="1">
        <w:r w:rsidR="00581659" w:rsidRPr="000D0058">
          <w:rPr>
            <w:rStyle w:val="Hyperlink"/>
            <w:rFonts w:ascii="Segoe UI" w:hAnsi="Segoe UI" w:cs="Segoe UI"/>
          </w:rPr>
          <w:t>Your Broker</w:t>
        </w:r>
        <w:r w:rsidR="00581659">
          <w:rPr>
            <w:webHidden/>
          </w:rPr>
          <w:tab/>
        </w:r>
        <w:r w:rsidR="00581659">
          <w:rPr>
            <w:webHidden/>
          </w:rPr>
          <w:fldChar w:fldCharType="begin"/>
        </w:r>
        <w:r w:rsidR="00581659">
          <w:rPr>
            <w:webHidden/>
          </w:rPr>
          <w:instrText xml:space="preserve"> PAGEREF _Toc462082153 \h </w:instrText>
        </w:r>
        <w:r w:rsidR="00581659">
          <w:rPr>
            <w:webHidden/>
          </w:rPr>
        </w:r>
        <w:r w:rsidR="00581659">
          <w:rPr>
            <w:webHidden/>
          </w:rPr>
          <w:fldChar w:fldCharType="separate"/>
        </w:r>
        <w:r w:rsidR="00581659">
          <w:rPr>
            <w:webHidden/>
          </w:rPr>
          <w:t>1</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4" w:history="1">
        <w:r w:rsidR="00581659" w:rsidRPr="000D0058">
          <w:rPr>
            <w:rStyle w:val="Hyperlink"/>
            <w:rFonts w:ascii="Segoe UI" w:hAnsi="Segoe UI" w:cs="Segoe UI"/>
          </w:rPr>
          <w:t>Contents: Fact Sheets</w:t>
        </w:r>
        <w:r w:rsidR="00581659">
          <w:rPr>
            <w:webHidden/>
          </w:rPr>
          <w:tab/>
        </w:r>
        <w:r w:rsidR="00581659">
          <w:rPr>
            <w:webHidden/>
          </w:rPr>
          <w:fldChar w:fldCharType="begin"/>
        </w:r>
        <w:r w:rsidR="00581659">
          <w:rPr>
            <w:webHidden/>
          </w:rPr>
          <w:instrText xml:space="preserve"> PAGEREF _Toc462082154 \h </w:instrText>
        </w:r>
        <w:r w:rsidR="00581659">
          <w:rPr>
            <w:webHidden/>
          </w:rPr>
        </w:r>
        <w:r w:rsidR="00581659">
          <w:rPr>
            <w:webHidden/>
          </w:rPr>
          <w:fldChar w:fldCharType="separate"/>
        </w:r>
        <w:r w:rsidR="00581659">
          <w:rPr>
            <w:webHidden/>
          </w:rPr>
          <w:t>2</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5" w:history="1">
        <w:r w:rsidR="00581659" w:rsidRPr="000D0058">
          <w:rPr>
            <w:rStyle w:val="Hyperlink"/>
            <w:rFonts w:ascii="Segoe UI" w:hAnsi="Segoe UI" w:cs="Segoe UI"/>
          </w:rPr>
          <w:t>Benefits of using Premium Broker</w:t>
        </w:r>
        <w:r w:rsidR="00581659">
          <w:rPr>
            <w:webHidden/>
          </w:rPr>
          <w:tab/>
        </w:r>
        <w:r w:rsidR="00581659">
          <w:rPr>
            <w:webHidden/>
          </w:rPr>
          <w:fldChar w:fldCharType="begin"/>
        </w:r>
        <w:r w:rsidR="00581659">
          <w:rPr>
            <w:webHidden/>
          </w:rPr>
          <w:instrText xml:space="preserve"> PAGEREF _Toc462082155 \h </w:instrText>
        </w:r>
        <w:r w:rsidR="00581659">
          <w:rPr>
            <w:webHidden/>
          </w:rPr>
        </w:r>
        <w:r w:rsidR="00581659">
          <w:rPr>
            <w:webHidden/>
          </w:rPr>
          <w:fldChar w:fldCharType="separate"/>
        </w:r>
        <w:r w:rsidR="00581659">
          <w:rPr>
            <w:webHidden/>
          </w:rPr>
          <w:t>3</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6" w:history="1">
        <w:r w:rsidR="00581659" w:rsidRPr="000D0058">
          <w:rPr>
            <w:rStyle w:val="Hyperlink"/>
            <w:rFonts w:ascii="Segoe UI" w:hAnsi="Segoe UI" w:cs="Segoe UI"/>
          </w:rPr>
          <w:t>Lenders Mortgage Insurance</w:t>
        </w:r>
        <w:r w:rsidR="00581659">
          <w:rPr>
            <w:webHidden/>
          </w:rPr>
          <w:tab/>
        </w:r>
        <w:r w:rsidR="00581659">
          <w:rPr>
            <w:webHidden/>
          </w:rPr>
          <w:fldChar w:fldCharType="begin"/>
        </w:r>
        <w:r w:rsidR="00581659">
          <w:rPr>
            <w:webHidden/>
          </w:rPr>
          <w:instrText xml:space="preserve"> PAGEREF _Toc462082156 \h </w:instrText>
        </w:r>
        <w:r w:rsidR="00581659">
          <w:rPr>
            <w:webHidden/>
          </w:rPr>
        </w:r>
        <w:r w:rsidR="00581659">
          <w:rPr>
            <w:webHidden/>
          </w:rPr>
          <w:fldChar w:fldCharType="separate"/>
        </w:r>
        <w:r w:rsidR="00581659">
          <w:rPr>
            <w:webHidden/>
          </w:rPr>
          <w:t>4</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7" w:history="1">
        <w:r w:rsidR="00581659" w:rsidRPr="000D0058">
          <w:rPr>
            <w:rStyle w:val="Hyperlink"/>
            <w:rFonts w:ascii="Segoe UI" w:hAnsi="Segoe UI" w:cs="Segoe UI"/>
          </w:rPr>
          <w:t>Parental Guarantee</w:t>
        </w:r>
        <w:r w:rsidR="00581659">
          <w:rPr>
            <w:webHidden/>
          </w:rPr>
          <w:tab/>
        </w:r>
        <w:r w:rsidR="00581659">
          <w:rPr>
            <w:webHidden/>
          </w:rPr>
          <w:fldChar w:fldCharType="begin"/>
        </w:r>
        <w:r w:rsidR="00581659">
          <w:rPr>
            <w:webHidden/>
          </w:rPr>
          <w:instrText xml:space="preserve"> PAGEREF _Toc462082157 \h </w:instrText>
        </w:r>
        <w:r w:rsidR="00581659">
          <w:rPr>
            <w:webHidden/>
          </w:rPr>
        </w:r>
        <w:r w:rsidR="00581659">
          <w:rPr>
            <w:webHidden/>
          </w:rPr>
          <w:fldChar w:fldCharType="separate"/>
        </w:r>
        <w:r w:rsidR="00581659">
          <w:rPr>
            <w:webHidden/>
          </w:rPr>
          <w:t>5</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8" w:history="1">
        <w:r w:rsidR="00581659" w:rsidRPr="000D0058">
          <w:rPr>
            <w:rStyle w:val="Hyperlink"/>
            <w:rFonts w:ascii="Segoe UI" w:hAnsi="Segoe UI" w:cs="Segoe UI"/>
          </w:rPr>
          <w:t>Genuine Savings</w:t>
        </w:r>
        <w:r w:rsidR="00581659">
          <w:rPr>
            <w:webHidden/>
          </w:rPr>
          <w:tab/>
        </w:r>
        <w:r w:rsidR="00581659">
          <w:rPr>
            <w:webHidden/>
          </w:rPr>
          <w:fldChar w:fldCharType="begin"/>
        </w:r>
        <w:r w:rsidR="00581659">
          <w:rPr>
            <w:webHidden/>
          </w:rPr>
          <w:instrText xml:space="preserve"> PAGEREF _Toc462082158 \h </w:instrText>
        </w:r>
        <w:r w:rsidR="00581659">
          <w:rPr>
            <w:webHidden/>
          </w:rPr>
        </w:r>
        <w:r w:rsidR="00581659">
          <w:rPr>
            <w:webHidden/>
          </w:rPr>
          <w:fldChar w:fldCharType="separate"/>
        </w:r>
        <w:r w:rsidR="00581659">
          <w:rPr>
            <w:webHidden/>
          </w:rPr>
          <w:t>6</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59" w:history="1">
        <w:r w:rsidR="00581659" w:rsidRPr="000D0058">
          <w:rPr>
            <w:rStyle w:val="Hyperlink"/>
            <w:rFonts w:ascii="Segoe UI" w:hAnsi="Segoe UI" w:cs="Segoe UI"/>
          </w:rPr>
          <w:t>Discharge of Mortgage</w:t>
        </w:r>
        <w:r w:rsidR="00581659">
          <w:rPr>
            <w:webHidden/>
          </w:rPr>
          <w:tab/>
        </w:r>
        <w:r w:rsidR="00581659">
          <w:rPr>
            <w:webHidden/>
          </w:rPr>
          <w:fldChar w:fldCharType="begin"/>
        </w:r>
        <w:r w:rsidR="00581659">
          <w:rPr>
            <w:webHidden/>
          </w:rPr>
          <w:instrText xml:space="preserve"> PAGEREF _Toc462082159 \h </w:instrText>
        </w:r>
        <w:r w:rsidR="00581659">
          <w:rPr>
            <w:webHidden/>
          </w:rPr>
        </w:r>
        <w:r w:rsidR="00581659">
          <w:rPr>
            <w:webHidden/>
          </w:rPr>
          <w:fldChar w:fldCharType="separate"/>
        </w:r>
        <w:r w:rsidR="00581659">
          <w:rPr>
            <w:webHidden/>
          </w:rPr>
          <w:t>7</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0" w:history="1">
        <w:r w:rsidR="00581659" w:rsidRPr="000D0058">
          <w:rPr>
            <w:rStyle w:val="Hyperlink"/>
            <w:rFonts w:ascii="Segoe UI" w:hAnsi="Segoe UI" w:cs="Segoe UI"/>
          </w:rPr>
          <w:t>First Home Owners</w:t>
        </w:r>
        <w:r w:rsidR="00581659">
          <w:rPr>
            <w:webHidden/>
          </w:rPr>
          <w:tab/>
        </w:r>
        <w:r w:rsidR="00581659">
          <w:rPr>
            <w:webHidden/>
          </w:rPr>
          <w:fldChar w:fldCharType="begin"/>
        </w:r>
        <w:r w:rsidR="00581659">
          <w:rPr>
            <w:webHidden/>
          </w:rPr>
          <w:instrText xml:space="preserve"> PAGEREF _Toc462082160 \h </w:instrText>
        </w:r>
        <w:r w:rsidR="00581659">
          <w:rPr>
            <w:webHidden/>
          </w:rPr>
        </w:r>
        <w:r w:rsidR="00581659">
          <w:rPr>
            <w:webHidden/>
          </w:rPr>
          <w:fldChar w:fldCharType="separate"/>
        </w:r>
        <w:r w:rsidR="00581659">
          <w:rPr>
            <w:webHidden/>
          </w:rPr>
          <w:t>8</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1" w:history="1">
        <w:r w:rsidR="00581659" w:rsidRPr="000D0058">
          <w:rPr>
            <w:rStyle w:val="Hyperlink"/>
            <w:rFonts w:ascii="Segoe UI" w:hAnsi="Segoe UI" w:cs="Segoe UI"/>
          </w:rPr>
          <w:t>Fixed or Variable</w:t>
        </w:r>
        <w:r w:rsidR="00581659">
          <w:rPr>
            <w:webHidden/>
          </w:rPr>
          <w:tab/>
        </w:r>
        <w:r w:rsidR="00581659">
          <w:rPr>
            <w:webHidden/>
          </w:rPr>
          <w:fldChar w:fldCharType="begin"/>
        </w:r>
        <w:r w:rsidR="00581659">
          <w:rPr>
            <w:webHidden/>
          </w:rPr>
          <w:instrText xml:space="preserve"> PAGEREF _Toc462082161 \h </w:instrText>
        </w:r>
        <w:r w:rsidR="00581659">
          <w:rPr>
            <w:webHidden/>
          </w:rPr>
        </w:r>
        <w:r w:rsidR="00581659">
          <w:rPr>
            <w:webHidden/>
          </w:rPr>
          <w:fldChar w:fldCharType="separate"/>
        </w:r>
        <w:r w:rsidR="00581659">
          <w:rPr>
            <w:webHidden/>
          </w:rPr>
          <w:t>9</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2" w:history="1">
        <w:r w:rsidR="00581659" w:rsidRPr="000D0058">
          <w:rPr>
            <w:rStyle w:val="Hyperlink"/>
            <w:rFonts w:ascii="Segoe UI" w:hAnsi="Segoe UI" w:cs="Segoe UI"/>
          </w:rPr>
          <w:t>Fixed Rate Loans</w:t>
        </w:r>
        <w:r w:rsidR="00581659">
          <w:rPr>
            <w:webHidden/>
          </w:rPr>
          <w:tab/>
        </w:r>
        <w:r w:rsidR="00581659">
          <w:rPr>
            <w:webHidden/>
          </w:rPr>
          <w:fldChar w:fldCharType="begin"/>
        </w:r>
        <w:r w:rsidR="00581659">
          <w:rPr>
            <w:webHidden/>
          </w:rPr>
          <w:instrText xml:space="preserve"> PAGEREF _Toc462082162 \h </w:instrText>
        </w:r>
        <w:r w:rsidR="00581659">
          <w:rPr>
            <w:webHidden/>
          </w:rPr>
        </w:r>
        <w:r w:rsidR="00581659">
          <w:rPr>
            <w:webHidden/>
          </w:rPr>
          <w:fldChar w:fldCharType="separate"/>
        </w:r>
        <w:r w:rsidR="00581659">
          <w:rPr>
            <w:webHidden/>
          </w:rPr>
          <w:t>10</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3" w:history="1">
        <w:r w:rsidR="00581659" w:rsidRPr="000D0058">
          <w:rPr>
            <w:rStyle w:val="Hyperlink"/>
            <w:rFonts w:ascii="Segoe UI" w:hAnsi="Segoe UI" w:cs="Segoe UI"/>
          </w:rPr>
          <w:t>RP Data Reports &amp; Finding an Investment Property</w:t>
        </w:r>
        <w:r w:rsidR="00581659">
          <w:rPr>
            <w:webHidden/>
          </w:rPr>
          <w:tab/>
        </w:r>
        <w:r w:rsidR="00581659">
          <w:rPr>
            <w:webHidden/>
          </w:rPr>
          <w:fldChar w:fldCharType="begin"/>
        </w:r>
        <w:r w:rsidR="00581659">
          <w:rPr>
            <w:webHidden/>
          </w:rPr>
          <w:instrText xml:space="preserve"> PAGEREF _Toc462082163 \h </w:instrText>
        </w:r>
        <w:r w:rsidR="00581659">
          <w:rPr>
            <w:webHidden/>
          </w:rPr>
        </w:r>
        <w:r w:rsidR="00581659">
          <w:rPr>
            <w:webHidden/>
          </w:rPr>
          <w:fldChar w:fldCharType="separate"/>
        </w:r>
        <w:r w:rsidR="00581659">
          <w:rPr>
            <w:webHidden/>
          </w:rPr>
          <w:t>11</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4" w:history="1">
        <w:r w:rsidR="00581659" w:rsidRPr="000D0058">
          <w:rPr>
            <w:rStyle w:val="Hyperlink"/>
            <w:rFonts w:ascii="Segoe UI" w:hAnsi="Segoe UI" w:cs="Segoe UI"/>
          </w:rPr>
          <w:t>Offset Accounts</w:t>
        </w:r>
        <w:r w:rsidR="00581659">
          <w:rPr>
            <w:webHidden/>
          </w:rPr>
          <w:tab/>
        </w:r>
        <w:r w:rsidR="00581659">
          <w:rPr>
            <w:webHidden/>
          </w:rPr>
          <w:fldChar w:fldCharType="begin"/>
        </w:r>
        <w:r w:rsidR="00581659">
          <w:rPr>
            <w:webHidden/>
          </w:rPr>
          <w:instrText xml:space="preserve"> PAGEREF _Toc462082164 \h </w:instrText>
        </w:r>
        <w:r w:rsidR="00581659">
          <w:rPr>
            <w:webHidden/>
          </w:rPr>
        </w:r>
        <w:r w:rsidR="00581659">
          <w:rPr>
            <w:webHidden/>
          </w:rPr>
          <w:fldChar w:fldCharType="separate"/>
        </w:r>
        <w:r w:rsidR="00581659">
          <w:rPr>
            <w:webHidden/>
          </w:rPr>
          <w:t>12</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5" w:history="1">
        <w:r w:rsidR="00581659" w:rsidRPr="000D0058">
          <w:rPr>
            <w:rStyle w:val="Hyperlink"/>
            <w:rFonts w:ascii="Segoe UI" w:hAnsi="Segoe UI" w:cs="Segoe UI"/>
          </w:rPr>
          <w:t>Offset v Redraw</w:t>
        </w:r>
        <w:r w:rsidR="00581659">
          <w:rPr>
            <w:webHidden/>
          </w:rPr>
          <w:tab/>
        </w:r>
        <w:r w:rsidR="00581659">
          <w:rPr>
            <w:webHidden/>
          </w:rPr>
          <w:fldChar w:fldCharType="begin"/>
        </w:r>
        <w:r w:rsidR="00581659">
          <w:rPr>
            <w:webHidden/>
          </w:rPr>
          <w:instrText xml:space="preserve"> PAGEREF _Toc462082165 \h </w:instrText>
        </w:r>
        <w:r w:rsidR="00581659">
          <w:rPr>
            <w:webHidden/>
          </w:rPr>
        </w:r>
        <w:r w:rsidR="00581659">
          <w:rPr>
            <w:webHidden/>
          </w:rPr>
          <w:fldChar w:fldCharType="separate"/>
        </w:r>
        <w:r w:rsidR="00581659">
          <w:rPr>
            <w:webHidden/>
          </w:rPr>
          <w:t>13</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6" w:history="1">
        <w:r w:rsidR="00581659" w:rsidRPr="000D0058">
          <w:rPr>
            <w:rStyle w:val="Hyperlink"/>
            <w:rFonts w:ascii="Segoe UI" w:hAnsi="Segoe UI" w:cs="Segoe UI"/>
          </w:rPr>
          <w:t>Weekly, Fortnightly, Monthly</w:t>
        </w:r>
        <w:r w:rsidR="00581659">
          <w:rPr>
            <w:webHidden/>
          </w:rPr>
          <w:tab/>
        </w:r>
        <w:r w:rsidR="00581659">
          <w:rPr>
            <w:webHidden/>
          </w:rPr>
          <w:fldChar w:fldCharType="begin"/>
        </w:r>
        <w:r w:rsidR="00581659">
          <w:rPr>
            <w:webHidden/>
          </w:rPr>
          <w:instrText xml:space="preserve"> PAGEREF _Toc462082166 \h </w:instrText>
        </w:r>
        <w:r w:rsidR="00581659">
          <w:rPr>
            <w:webHidden/>
          </w:rPr>
        </w:r>
        <w:r w:rsidR="00581659">
          <w:rPr>
            <w:webHidden/>
          </w:rPr>
          <w:fldChar w:fldCharType="separate"/>
        </w:r>
        <w:r w:rsidR="00581659">
          <w:rPr>
            <w:webHidden/>
          </w:rPr>
          <w:t>14</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7" w:history="1">
        <w:r w:rsidR="00581659" w:rsidRPr="000D0058">
          <w:rPr>
            <w:rStyle w:val="Hyperlink"/>
            <w:rFonts w:ascii="Segoe UI" w:hAnsi="Segoe UI" w:cs="Segoe UI"/>
          </w:rPr>
          <w:t>Valuation Risk</w:t>
        </w:r>
        <w:r w:rsidR="00581659">
          <w:rPr>
            <w:webHidden/>
          </w:rPr>
          <w:tab/>
        </w:r>
        <w:r w:rsidR="00581659">
          <w:rPr>
            <w:webHidden/>
          </w:rPr>
          <w:fldChar w:fldCharType="begin"/>
        </w:r>
        <w:r w:rsidR="00581659">
          <w:rPr>
            <w:webHidden/>
          </w:rPr>
          <w:instrText xml:space="preserve"> PAGEREF _Toc462082167 \h </w:instrText>
        </w:r>
        <w:r w:rsidR="00581659">
          <w:rPr>
            <w:webHidden/>
          </w:rPr>
        </w:r>
        <w:r w:rsidR="00581659">
          <w:rPr>
            <w:webHidden/>
          </w:rPr>
          <w:fldChar w:fldCharType="separate"/>
        </w:r>
        <w:r w:rsidR="00581659">
          <w:rPr>
            <w:webHidden/>
          </w:rPr>
          <w:t>15</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8" w:history="1">
        <w:r w:rsidR="00581659" w:rsidRPr="000D0058">
          <w:rPr>
            <w:rStyle w:val="Hyperlink"/>
            <w:rFonts w:ascii="Segoe UI" w:hAnsi="Segoe UI" w:cs="Segoe UI"/>
          </w:rPr>
          <w:t>Your Credit Rating</w:t>
        </w:r>
        <w:r w:rsidR="00581659">
          <w:rPr>
            <w:webHidden/>
          </w:rPr>
          <w:tab/>
        </w:r>
        <w:r w:rsidR="00581659">
          <w:rPr>
            <w:webHidden/>
          </w:rPr>
          <w:fldChar w:fldCharType="begin"/>
        </w:r>
        <w:r w:rsidR="00581659">
          <w:rPr>
            <w:webHidden/>
          </w:rPr>
          <w:instrText xml:space="preserve"> PAGEREF _Toc462082168 \h </w:instrText>
        </w:r>
        <w:r w:rsidR="00581659">
          <w:rPr>
            <w:webHidden/>
          </w:rPr>
        </w:r>
        <w:r w:rsidR="00581659">
          <w:rPr>
            <w:webHidden/>
          </w:rPr>
          <w:fldChar w:fldCharType="separate"/>
        </w:r>
        <w:r w:rsidR="00581659">
          <w:rPr>
            <w:webHidden/>
          </w:rPr>
          <w:t>17</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69" w:history="1">
        <w:r w:rsidR="00581659" w:rsidRPr="000D0058">
          <w:rPr>
            <w:rStyle w:val="Hyperlink"/>
            <w:rFonts w:ascii="Segoe UI" w:hAnsi="Segoe UI" w:cs="Segoe UI"/>
          </w:rPr>
          <w:t>SMSF Loans</w:t>
        </w:r>
        <w:r w:rsidR="00581659">
          <w:rPr>
            <w:webHidden/>
          </w:rPr>
          <w:tab/>
        </w:r>
        <w:r w:rsidR="00581659">
          <w:rPr>
            <w:webHidden/>
          </w:rPr>
          <w:fldChar w:fldCharType="begin"/>
        </w:r>
        <w:r w:rsidR="00581659">
          <w:rPr>
            <w:webHidden/>
          </w:rPr>
          <w:instrText xml:space="preserve"> PAGEREF _Toc462082169 \h </w:instrText>
        </w:r>
        <w:r w:rsidR="00581659">
          <w:rPr>
            <w:webHidden/>
          </w:rPr>
        </w:r>
        <w:r w:rsidR="00581659">
          <w:rPr>
            <w:webHidden/>
          </w:rPr>
          <w:fldChar w:fldCharType="separate"/>
        </w:r>
        <w:r w:rsidR="00581659">
          <w:rPr>
            <w:webHidden/>
          </w:rPr>
          <w:t>18</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70" w:history="1">
        <w:r w:rsidR="00581659" w:rsidRPr="000D0058">
          <w:rPr>
            <w:rStyle w:val="Hyperlink"/>
            <w:rFonts w:ascii="Segoe UI" w:hAnsi="Segoe UI" w:cs="Segoe UI"/>
          </w:rPr>
          <w:t>Getting the Best Rate</w:t>
        </w:r>
        <w:r w:rsidR="00581659">
          <w:rPr>
            <w:webHidden/>
          </w:rPr>
          <w:tab/>
        </w:r>
        <w:r w:rsidR="00581659">
          <w:rPr>
            <w:webHidden/>
          </w:rPr>
          <w:fldChar w:fldCharType="begin"/>
        </w:r>
        <w:r w:rsidR="00581659">
          <w:rPr>
            <w:webHidden/>
          </w:rPr>
          <w:instrText xml:space="preserve"> PAGEREF _Toc462082170 \h </w:instrText>
        </w:r>
        <w:r w:rsidR="00581659">
          <w:rPr>
            <w:webHidden/>
          </w:rPr>
        </w:r>
        <w:r w:rsidR="00581659">
          <w:rPr>
            <w:webHidden/>
          </w:rPr>
          <w:fldChar w:fldCharType="separate"/>
        </w:r>
        <w:r w:rsidR="00581659">
          <w:rPr>
            <w:webHidden/>
          </w:rPr>
          <w:t>19</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71" w:history="1">
        <w:r w:rsidR="00581659" w:rsidRPr="000D0058">
          <w:rPr>
            <w:rStyle w:val="Hyperlink"/>
            <w:rFonts w:ascii="Segoe UI" w:hAnsi="Segoe UI" w:cs="Segoe UI"/>
          </w:rPr>
          <w:t>APRA and new lending guidelines</w:t>
        </w:r>
        <w:r w:rsidR="00581659">
          <w:rPr>
            <w:webHidden/>
          </w:rPr>
          <w:tab/>
        </w:r>
        <w:r w:rsidR="00581659">
          <w:rPr>
            <w:webHidden/>
          </w:rPr>
          <w:fldChar w:fldCharType="begin"/>
        </w:r>
        <w:r w:rsidR="00581659">
          <w:rPr>
            <w:webHidden/>
          </w:rPr>
          <w:instrText xml:space="preserve"> PAGEREF _Toc462082171 \h </w:instrText>
        </w:r>
        <w:r w:rsidR="00581659">
          <w:rPr>
            <w:webHidden/>
          </w:rPr>
        </w:r>
        <w:r w:rsidR="00581659">
          <w:rPr>
            <w:webHidden/>
          </w:rPr>
          <w:fldChar w:fldCharType="separate"/>
        </w:r>
        <w:r w:rsidR="00581659">
          <w:rPr>
            <w:webHidden/>
          </w:rPr>
          <w:t>20</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72" w:history="1">
        <w:r w:rsidR="00581659" w:rsidRPr="000D0058">
          <w:rPr>
            <w:rStyle w:val="Hyperlink"/>
            <w:rFonts w:ascii="Segoe UI" w:hAnsi="Segoe UI" w:cs="Segoe UI"/>
          </w:rPr>
          <w:t>Our Loan Approval Process</w:t>
        </w:r>
        <w:r w:rsidR="00581659">
          <w:rPr>
            <w:webHidden/>
          </w:rPr>
          <w:tab/>
        </w:r>
        <w:r w:rsidR="00581659">
          <w:rPr>
            <w:webHidden/>
          </w:rPr>
          <w:fldChar w:fldCharType="begin"/>
        </w:r>
        <w:r w:rsidR="00581659">
          <w:rPr>
            <w:webHidden/>
          </w:rPr>
          <w:instrText xml:space="preserve"> PAGEREF _Toc462082172 \h </w:instrText>
        </w:r>
        <w:r w:rsidR="00581659">
          <w:rPr>
            <w:webHidden/>
          </w:rPr>
        </w:r>
        <w:r w:rsidR="00581659">
          <w:rPr>
            <w:webHidden/>
          </w:rPr>
          <w:fldChar w:fldCharType="separate"/>
        </w:r>
        <w:r w:rsidR="00581659">
          <w:rPr>
            <w:webHidden/>
          </w:rPr>
          <w:t>21</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73" w:history="1">
        <w:r w:rsidR="00581659" w:rsidRPr="000D0058">
          <w:rPr>
            <w:rStyle w:val="Hyperlink"/>
            <w:rFonts w:ascii="Segoe UI" w:hAnsi="Segoe UI" w:cs="Segoe UI"/>
          </w:rPr>
          <w:t>Disclaimers</w:t>
        </w:r>
        <w:r w:rsidR="00581659">
          <w:rPr>
            <w:webHidden/>
          </w:rPr>
          <w:tab/>
        </w:r>
        <w:r w:rsidR="00581659">
          <w:rPr>
            <w:webHidden/>
          </w:rPr>
          <w:fldChar w:fldCharType="begin"/>
        </w:r>
        <w:r w:rsidR="00581659">
          <w:rPr>
            <w:webHidden/>
          </w:rPr>
          <w:instrText xml:space="preserve"> PAGEREF _Toc462082173 \h </w:instrText>
        </w:r>
        <w:r w:rsidR="00581659">
          <w:rPr>
            <w:webHidden/>
          </w:rPr>
        </w:r>
        <w:r w:rsidR="00581659">
          <w:rPr>
            <w:webHidden/>
          </w:rPr>
          <w:fldChar w:fldCharType="separate"/>
        </w:r>
        <w:r w:rsidR="00581659">
          <w:rPr>
            <w:webHidden/>
          </w:rPr>
          <w:t>22</w:t>
        </w:r>
        <w:r w:rsidR="00581659">
          <w:rPr>
            <w:webHidden/>
          </w:rPr>
          <w:fldChar w:fldCharType="end"/>
        </w:r>
      </w:hyperlink>
    </w:p>
    <w:p w:rsidR="00581659" w:rsidRDefault="000D1E16">
      <w:pPr>
        <w:pStyle w:val="TOC1"/>
        <w:rPr>
          <w:rFonts w:asciiTheme="minorHAnsi" w:eastAsiaTheme="minorEastAsia" w:hAnsiTheme="minorHAnsi" w:cstheme="minorBidi"/>
          <w:bCs w:val="0"/>
          <w:sz w:val="22"/>
          <w:szCs w:val="22"/>
          <w:lang w:eastAsia="en-AU"/>
        </w:rPr>
      </w:pPr>
      <w:hyperlink w:anchor="_Toc462082174" w:history="1">
        <w:r w:rsidR="00581659" w:rsidRPr="000D0058">
          <w:rPr>
            <w:rStyle w:val="Hyperlink"/>
            <w:rFonts w:ascii="Segoe UI" w:hAnsi="Segoe UI" w:cs="Segoe UI"/>
          </w:rPr>
          <w:t>Glossary of Terms</w:t>
        </w:r>
        <w:r w:rsidR="00581659">
          <w:rPr>
            <w:webHidden/>
          </w:rPr>
          <w:tab/>
        </w:r>
        <w:r w:rsidR="00581659">
          <w:rPr>
            <w:webHidden/>
          </w:rPr>
          <w:fldChar w:fldCharType="begin"/>
        </w:r>
        <w:r w:rsidR="00581659">
          <w:rPr>
            <w:webHidden/>
          </w:rPr>
          <w:instrText xml:space="preserve"> PAGEREF _Toc462082174 \h </w:instrText>
        </w:r>
        <w:r w:rsidR="00581659">
          <w:rPr>
            <w:webHidden/>
          </w:rPr>
        </w:r>
        <w:r w:rsidR="00581659">
          <w:rPr>
            <w:webHidden/>
          </w:rPr>
          <w:fldChar w:fldCharType="separate"/>
        </w:r>
        <w:r w:rsidR="00581659">
          <w:rPr>
            <w:webHidden/>
          </w:rPr>
          <w:t>23</w:t>
        </w:r>
        <w:r w:rsidR="00581659">
          <w:rPr>
            <w:webHidden/>
          </w:rPr>
          <w:fldChar w:fldCharType="end"/>
        </w:r>
      </w:hyperlink>
    </w:p>
    <w:p w:rsidR="00355830" w:rsidRPr="0022538A" w:rsidRDefault="00BE408C" w:rsidP="00355830">
      <w:pPr>
        <w:spacing w:after="0"/>
        <w:rPr>
          <w:sz w:val="18"/>
          <w:szCs w:val="18"/>
        </w:rPr>
      </w:pPr>
      <w:r w:rsidRPr="0022538A">
        <w:rPr>
          <w:sz w:val="20"/>
          <w:szCs w:val="20"/>
        </w:rPr>
        <w:fldChar w:fldCharType="end"/>
      </w:r>
    </w:p>
    <w:p w:rsidR="00355830" w:rsidRPr="0022538A" w:rsidRDefault="00355830" w:rsidP="00355830">
      <w:pPr>
        <w:spacing w:after="0"/>
        <w:rPr>
          <w:sz w:val="20"/>
          <w:szCs w:val="20"/>
        </w:rPr>
      </w:pPr>
      <w:r w:rsidRPr="0022538A">
        <w:rPr>
          <w:sz w:val="20"/>
          <w:szCs w:val="20"/>
        </w:rPr>
        <w:t>You may receive an updated preliminary assessment whenever you notify us.</w:t>
      </w:r>
    </w:p>
    <w:p w:rsidR="00355830" w:rsidRPr="0022538A" w:rsidRDefault="00355830" w:rsidP="00355830">
      <w:pPr>
        <w:spacing w:after="0"/>
        <w:rPr>
          <w:sz w:val="20"/>
          <w:szCs w:val="20"/>
        </w:rPr>
      </w:pPr>
    </w:p>
    <w:p w:rsidR="00355830" w:rsidRPr="0022538A" w:rsidRDefault="00355830" w:rsidP="00E34BA3">
      <w:pPr>
        <w:keepNext/>
        <w:keepLines/>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3" w:name="_Toc370984261"/>
      <w:bookmarkStart w:id="4" w:name="_Toc462082155"/>
      <w:r w:rsidRPr="00E34BA3">
        <w:rPr>
          <w:rFonts w:ascii="Segoe UI" w:eastAsia="Times New Roman" w:hAnsi="Segoe UI" w:cs="Segoe UI"/>
          <w:bCs/>
          <w:sz w:val="52"/>
          <w:szCs w:val="48"/>
        </w:rPr>
        <w:lastRenderedPageBreak/>
        <w:t>Benefits of using Premium Broker</w:t>
      </w:r>
      <w:bookmarkEnd w:id="3"/>
      <w:bookmarkEnd w:id="4"/>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Vow Financial Premium Brokers are a group of experienced brokers who have come together to form a strong alliance capitalising on their combined wealth of knowledge &amp; expertise. Each Broker is an accredited member of MFAA and Vow Financial Pty Ltd.</w:t>
      </w:r>
    </w:p>
    <w:p w:rsidR="00E34BA3" w:rsidRDefault="00E34BA3" w:rsidP="00355830">
      <w:pPr>
        <w:keepNext/>
        <w:keepLines/>
        <w:spacing w:before="120" w:after="120"/>
        <w:outlineLvl w:val="2"/>
        <w:rPr>
          <w:rFonts w:eastAsia="Cambria" w:cs="Times New Roman"/>
          <w:sz w:val="20"/>
        </w:rPr>
      </w:pPr>
    </w:p>
    <w:p w:rsidR="00355830" w:rsidRDefault="00355830" w:rsidP="00355830">
      <w:pPr>
        <w:keepNext/>
        <w:keepLines/>
        <w:spacing w:before="120" w:after="120"/>
        <w:outlineLvl w:val="2"/>
        <w:rPr>
          <w:rFonts w:eastAsia="Cambria" w:cs="Times New Roman"/>
          <w:sz w:val="20"/>
        </w:rPr>
      </w:pPr>
      <w:r>
        <w:rPr>
          <w:rFonts w:eastAsia="Cambria" w:cs="Times New Roman"/>
          <w:sz w:val="20"/>
        </w:rPr>
        <w:t xml:space="preserve">Premium Broker </w:t>
      </w:r>
      <w:r w:rsidRPr="00AD44DB">
        <w:rPr>
          <w:rFonts w:eastAsia="Cambria" w:cs="Times New Roman"/>
          <w:sz w:val="20"/>
        </w:rPr>
        <w:t xml:space="preserve">offer a Full Service Model which includes Loans, Leasing, Conveyancing, Insurance, Financial Planning and Property Services.  </w:t>
      </w:r>
      <w:r>
        <w:rPr>
          <w:rFonts w:eastAsia="Cambria" w:cs="Times New Roman"/>
          <w:sz w:val="20"/>
        </w:rPr>
        <w:t>If you want to know more – just let us know.</w:t>
      </w:r>
    </w:p>
    <w:p w:rsidR="00355830" w:rsidRDefault="00355830" w:rsidP="00355830">
      <w:pPr>
        <w:keepNext/>
        <w:keepLines/>
        <w:spacing w:before="120" w:after="120"/>
        <w:outlineLvl w:val="2"/>
        <w:rPr>
          <w:rFonts w:eastAsia="Cambria" w:cs="Times New Roman"/>
          <w:sz w:val="20"/>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Benefits</w:t>
      </w:r>
      <w:r w:rsidR="00E34BA3">
        <w:rPr>
          <w:rFonts w:eastAsia="Times New Roman" w:cs="Times New Roman"/>
          <w:b/>
          <w:bCs/>
          <w:color w:val="808080" w:themeColor="background1" w:themeShade="80"/>
          <w:sz w:val="32"/>
          <w:lang w:val="en-US" w:eastAsia="en-AU"/>
        </w:rPr>
        <w:t>:</w:t>
      </w:r>
    </w:p>
    <w:p w:rsidR="00355830" w:rsidRDefault="00355830" w:rsidP="00355830">
      <w:pPr>
        <w:keepNext/>
        <w:keepLines/>
        <w:numPr>
          <w:ilvl w:val="0"/>
          <w:numId w:val="29"/>
        </w:numPr>
        <w:spacing w:before="120" w:after="120"/>
        <w:outlineLvl w:val="2"/>
        <w:rPr>
          <w:rFonts w:eastAsia="Cambria" w:cs="Arial"/>
          <w:color w:val="000000"/>
          <w:kern w:val="28"/>
          <w:sz w:val="20"/>
        </w:rPr>
      </w:pPr>
      <w:r w:rsidRPr="00341AAF">
        <w:rPr>
          <w:rFonts w:eastAsia="Cambria" w:cs="Arial"/>
          <w:b/>
          <w:color w:val="000000"/>
          <w:kern w:val="28"/>
          <w:sz w:val="20"/>
        </w:rPr>
        <w:t>Access to a variety of lenders</w:t>
      </w:r>
      <w:r>
        <w:rPr>
          <w:rFonts w:eastAsia="Cambria" w:cs="Arial"/>
          <w:color w:val="000000"/>
          <w:kern w:val="28"/>
          <w:sz w:val="20"/>
        </w:rPr>
        <w:br/>
        <w:t>for you this means I can be your one point of contact for all the lender. I know you want to have properties mortgage to different banks and we can do this</w:t>
      </w:r>
    </w:p>
    <w:p w:rsidR="00355830" w:rsidRDefault="00355830" w:rsidP="00355830">
      <w:pPr>
        <w:keepNext/>
        <w:keepLines/>
        <w:numPr>
          <w:ilvl w:val="0"/>
          <w:numId w:val="29"/>
        </w:numPr>
        <w:spacing w:before="120" w:after="120"/>
        <w:outlineLvl w:val="2"/>
        <w:rPr>
          <w:rFonts w:eastAsia="Cambria" w:cs="Arial"/>
          <w:color w:val="000000"/>
          <w:kern w:val="28"/>
          <w:sz w:val="20"/>
        </w:rPr>
      </w:pPr>
      <w:r w:rsidRPr="00341AAF">
        <w:rPr>
          <w:rFonts w:eastAsia="Cambria" w:cs="Arial"/>
          <w:b/>
          <w:color w:val="000000"/>
          <w:kern w:val="28"/>
          <w:sz w:val="20"/>
        </w:rPr>
        <w:t>Same office as your accountant</w:t>
      </w:r>
      <w:r>
        <w:rPr>
          <w:rFonts w:eastAsia="Cambria" w:cs="Arial"/>
          <w:color w:val="000000"/>
          <w:kern w:val="28"/>
          <w:sz w:val="20"/>
        </w:rPr>
        <w:br/>
        <w:t xml:space="preserve">I can easily grab information from Adrian and his staff to </w:t>
      </w:r>
    </w:p>
    <w:p w:rsidR="00355830" w:rsidRPr="00341AAF" w:rsidRDefault="00355830" w:rsidP="00355830">
      <w:pPr>
        <w:keepNext/>
        <w:keepLines/>
        <w:numPr>
          <w:ilvl w:val="0"/>
          <w:numId w:val="29"/>
        </w:numPr>
        <w:spacing w:before="120" w:after="120"/>
        <w:outlineLvl w:val="2"/>
        <w:rPr>
          <w:rFonts w:eastAsia="Cambria" w:cs="Arial"/>
          <w:color w:val="000000"/>
          <w:kern w:val="28"/>
          <w:sz w:val="20"/>
        </w:rPr>
      </w:pPr>
      <w:r w:rsidRPr="00341AAF">
        <w:rPr>
          <w:rFonts w:eastAsia="Cambria" w:cs="Arial"/>
          <w:b/>
          <w:color w:val="000000"/>
          <w:kern w:val="28"/>
          <w:sz w:val="20"/>
        </w:rPr>
        <w:t>Experience Lenders</w:t>
      </w:r>
      <w:r>
        <w:rPr>
          <w:rFonts w:eastAsia="Cambria" w:cs="Arial"/>
          <w:color w:val="000000"/>
          <w:kern w:val="28"/>
          <w:sz w:val="20"/>
        </w:rPr>
        <w:br/>
        <w:t>We actually have 3 experience business lenders in our office. So if anyone is away we can cover for each other</w:t>
      </w:r>
    </w:p>
    <w:p w:rsidR="00355830" w:rsidRDefault="00355830" w:rsidP="00355830">
      <w:pPr>
        <w:keepNext/>
        <w:keepLines/>
        <w:numPr>
          <w:ilvl w:val="0"/>
          <w:numId w:val="29"/>
        </w:numPr>
        <w:spacing w:before="120" w:after="120"/>
        <w:outlineLvl w:val="2"/>
        <w:rPr>
          <w:rFonts w:eastAsia="Cambria" w:cs="Arial"/>
          <w:color w:val="000000"/>
          <w:kern w:val="28"/>
          <w:sz w:val="20"/>
        </w:rPr>
      </w:pPr>
      <w:r w:rsidRPr="00341AAF">
        <w:rPr>
          <w:rFonts w:eastAsia="Cambria" w:cs="Arial"/>
          <w:b/>
          <w:color w:val="000000"/>
          <w:kern w:val="28"/>
          <w:sz w:val="20"/>
        </w:rPr>
        <w:t>Free RP Data Reports</w:t>
      </w:r>
      <w:r>
        <w:rPr>
          <w:rFonts w:eastAsia="Cambria" w:cs="Arial"/>
          <w:color w:val="000000"/>
          <w:kern w:val="28"/>
          <w:sz w:val="20"/>
        </w:rPr>
        <w:br/>
        <w:t>We offer these free of charge to clients</w:t>
      </w:r>
    </w:p>
    <w:p w:rsidR="00355830" w:rsidRPr="00341AAF" w:rsidRDefault="00355830" w:rsidP="00355830">
      <w:pPr>
        <w:keepNext/>
        <w:keepLines/>
        <w:numPr>
          <w:ilvl w:val="0"/>
          <w:numId w:val="29"/>
        </w:numPr>
        <w:spacing w:before="120" w:after="120"/>
        <w:outlineLvl w:val="2"/>
        <w:rPr>
          <w:rFonts w:eastAsia="Cambria" w:cs="Arial"/>
          <w:color w:val="000000"/>
          <w:kern w:val="28"/>
          <w:sz w:val="20"/>
        </w:rPr>
      </w:pPr>
      <w:r>
        <w:rPr>
          <w:rFonts w:eastAsia="Cambria" w:cs="Arial"/>
          <w:b/>
          <w:color w:val="000000"/>
          <w:kern w:val="28"/>
          <w:sz w:val="20"/>
        </w:rPr>
        <w:t>Easy Finance</w:t>
      </w:r>
      <w:r>
        <w:rPr>
          <w:rFonts w:eastAsia="Cambria" w:cs="Arial"/>
          <w:b/>
          <w:color w:val="000000"/>
          <w:kern w:val="28"/>
          <w:sz w:val="20"/>
        </w:rPr>
        <w:br/>
      </w:r>
      <w:r>
        <w:rPr>
          <w:rFonts w:eastAsia="Cambria" w:cs="Arial"/>
          <w:color w:val="000000"/>
          <w:kern w:val="28"/>
          <w:sz w:val="20"/>
        </w:rPr>
        <w:t>We try to make it easy as possible for you. Liaising between you and the banks</w:t>
      </w:r>
    </w:p>
    <w:p w:rsidR="00355830" w:rsidRDefault="00355830" w:rsidP="00355830">
      <w:pPr>
        <w:keepNext/>
        <w:keepLines/>
        <w:numPr>
          <w:ilvl w:val="0"/>
          <w:numId w:val="29"/>
        </w:numPr>
        <w:spacing w:before="120" w:after="120"/>
        <w:outlineLvl w:val="2"/>
        <w:rPr>
          <w:rFonts w:eastAsia="Cambria" w:cs="Arial"/>
          <w:color w:val="000000"/>
          <w:kern w:val="28"/>
          <w:sz w:val="20"/>
        </w:rPr>
      </w:pPr>
      <w:r>
        <w:rPr>
          <w:rFonts w:eastAsia="Cambria" w:cs="Arial"/>
          <w:b/>
          <w:color w:val="000000"/>
          <w:kern w:val="28"/>
          <w:sz w:val="20"/>
        </w:rPr>
        <w:t>We work for you</w:t>
      </w:r>
      <w:r>
        <w:rPr>
          <w:rFonts w:eastAsia="Cambria" w:cs="Arial"/>
          <w:b/>
          <w:color w:val="000000"/>
          <w:kern w:val="28"/>
          <w:sz w:val="20"/>
        </w:rPr>
        <w:br/>
      </w:r>
      <w:r w:rsidRPr="00341AAF">
        <w:rPr>
          <w:rFonts w:eastAsia="Cambria" w:cs="Arial"/>
          <w:color w:val="000000"/>
          <w:kern w:val="28"/>
          <w:sz w:val="20"/>
        </w:rPr>
        <w:t>You are our client, we do not work for the banks we work for you and will always put your interest first</w:t>
      </w:r>
    </w:p>
    <w:p w:rsidR="00355830" w:rsidRPr="0033160E" w:rsidRDefault="00355830" w:rsidP="00355830">
      <w:pPr>
        <w:keepNext/>
        <w:keepLines/>
        <w:numPr>
          <w:ilvl w:val="0"/>
          <w:numId w:val="29"/>
        </w:numPr>
        <w:spacing w:before="120" w:after="120"/>
        <w:outlineLvl w:val="2"/>
        <w:rPr>
          <w:rFonts w:eastAsia="Cambria" w:cs="Arial"/>
          <w:color w:val="000000"/>
          <w:kern w:val="28"/>
          <w:sz w:val="20"/>
        </w:rPr>
      </w:pPr>
      <w:r>
        <w:rPr>
          <w:rFonts w:eastAsia="Cambria" w:cs="Arial"/>
          <w:b/>
          <w:color w:val="000000"/>
          <w:kern w:val="28"/>
          <w:sz w:val="20"/>
        </w:rPr>
        <w:t>We get paid by the lenders</w:t>
      </w:r>
      <w:r>
        <w:rPr>
          <w:rFonts w:eastAsia="Cambria" w:cs="Arial"/>
          <w:b/>
          <w:color w:val="000000"/>
          <w:kern w:val="28"/>
          <w:sz w:val="20"/>
        </w:rPr>
        <w:br/>
      </w:r>
      <w:r w:rsidRPr="0033160E">
        <w:rPr>
          <w:rFonts w:eastAsia="Cambria" w:cs="Arial"/>
          <w:color w:val="000000"/>
          <w:kern w:val="28"/>
          <w:sz w:val="20"/>
        </w:rPr>
        <w:t>In most cases we will never charge you for our service</w:t>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Disadvantages</w:t>
      </w:r>
      <w:r w:rsidR="00E34BA3">
        <w:rPr>
          <w:rFonts w:eastAsia="Times New Roman" w:cs="Times New Roman"/>
          <w:b/>
          <w:bCs/>
          <w:color w:val="808080" w:themeColor="background1" w:themeShade="80"/>
          <w:sz w:val="32"/>
          <w:lang w:val="en-US" w:eastAsia="en-AU"/>
        </w:rPr>
        <w:t>:</w:t>
      </w:r>
      <w:r w:rsidRPr="00E34BA3">
        <w:rPr>
          <w:rFonts w:eastAsia="Times New Roman" w:cs="Times New Roman"/>
          <w:b/>
          <w:bCs/>
          <w:color w:val="808080" w:themeColor="background1" w:themeShade="80"/>
          <w:sz w:val="32"/>
          <w:lang w:val="en-US" w:eastAsia="en-AU"/>
        </w:rPr>
        <w:tab/>
      </w:r>
    </w:p>
    <w:p w:rsidR="00355830" w:rsidRPr="0033160E" w:rsidRDefault="00355830" w:rsidP="00355830">
      <w:pPr>
        <w:numPr>
          <w:ilvl w:val="0"/>
          <w:numId w:val="30"/>
        </w:numPr>
        <w:spacing w:after="0"/>
        <w:rPr>
          <w:rFonts w:eastAsia="Cambria" w:cs="Times New Roman"/>
          <w:sz w:val="20"/>
          <w:szCs w:val="20"/>
        </w:rPr>
      </w:pPr>
      <w:r>
        <w:rPr>
          <w:rFonts w:eastAsia="Cambria" w:cs="Arial"/>
          <w:b/>
          <w:color w:val="000000"/>
          <w:kern w:val="28"/>
          <w:sz w:val="20"/>
        </w:rPr>
        <w:t>Not all lenders represented</w:t>
      </w:r>
    </w:p>
    <w:p w:rsidR="00355830" w:rsidRPr="0033160E" w:rsidRDefault="00355830" w:rsidP="00355830">
      <w:pPr>
        <w:spacing w:after="0"/>
        <w:ind w:left="720"/>
        <w:rPr>
          <w:rFonts w:eastAsia="Cambria" w:cs="Times New Roman"/>
          <w:sz w:val="20"/>
          <w:szCs w:val="20"/>
        </w:rPr>
      </w:pPr>
      <w:r>
        <w:rPr>
          <w:rFonts w:eastAsia="Cambria" w:cs="Arial"/>
          <w:color w:val="000000"/>
          <w:kern w:val="28"/>
          <w:sz w:val="20"/>
        </w:rPr>
        <w:t>Whilst the vast majority of lenders use Brokers, t</w:t>
      </w:r>
      <w:r w:rsidRPr="0033160E">
        <w:rPr>
          <w:rFonts w:eastAsia="Cambria" w:cs="Arial"/>
          <w:color w:val="000000"/>
          <w:kern w:val="28"/>
          <w:sz w:val="20"/>
        </w:rPr>
        <w:t xml:space="preserve">here are a few lenders like HSBC and </w:t>
      </w:r>
      <w:r>
        <w:rPr>
          <w:rFonts w:eastAsia="Cambria" w:cs="Arial"/>
          <w:color w:val="000000"/>
          <w:kern w:val="28"/>
          <w:sz w:val="20"/>
        </w:rPr>
        <w:t>some smaller credit unions who do not use the Broker Channel. We can still compare services from these lenders so just let us know and we can still help.</w:t>
      </w:r>
      <w:r w:rsidRPr="0033160E">
        <w:rPr>
          <w:rFonts w:eastAsia="Cambria" w:cs="Arial"/>
          <w:color w:val="000000"/>
          <w:kern w:val="28"/>
          <w:sz w:val="20"/>
        </w:rPr>
        <w:br/>
      </w:r>
    </w:p>
    <w:p w:rsidR="00355830" w:rsidRPr="0022538A" w:rsidRDefault="00355830" w:rsidP="00E34BA3">
      <w:pPr>
        <w:keepNext/>
        <w:keepLines/>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5" w:name="_Toc462082156"/>
      <w:r w:rsidRPr="00E34BA3">
        <w:rPr>
          <w:rFonts w:ascii="Segoe UI" w:eastAsia="Times New Roman" w:hAnsi="Segoe UI" w:cs="Segoe UI"/>
          <w:bCs/>
          <w:sz w:val="52"/>
          <w:szCs w:val="48"/>
        </w:rPr>
        <w:lastRenderedPageBreak/>
        <w:t>Lenders Mortgage Insurance</w:t>
      </w:r>
      <w:bookmarkEnd w:id="5"/>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Lenders Mortgage Insurance (LMI) is insurance that protects the lender in the event that you default on your home loan. For borrowers with a smaller deposit, it is one of the most popular ways buying a home. Over 2 million Australians have used Lenders Mortgage Insurance to help them enter the property market. Lenders Mortgage Insurance or LMI is required on most loans where the Loan to Valuation Ratio (LVR*) exceeds 80%.</w:t>
      </w:r>
    </w:p>
    <w:p w:rsidR="00355830" w:rsidRPr="0022538A" w:rsidRDefault="00355830" w:rsidP="00355830">
      <w:pPr>
        <w:spacing w:after="0"/>
        <w:rPr>
          <w:rFonts w:eastAsia="Times New Roman" w:cs="Times New Roman"/>
          <w:sz w:val="20"/>
          <w:szCs w:val="18"/>
        </w:rPr>
      </w:pPr>
    </w:p>
    <w:p w:rsidR="00355830" w:rsidRPr="0022538A" w:rsidRDefault="00355830" w:rsidP="00355830">
      <w:pPr>
        <w:spacing w:after="0"/>
        <w:rPr>
          <w:rFonts w:eastAsia="Times New Roman" w:cs="Times New Roman"/>
          <w:sz w:val="20"/>
          <w:szCs w:val="18"/>
        </w:rPr>
      </w:pPr>
    </w:p>
    <w:p w:rsidR="00355830" w:rsidRPr="0022538A" w:rsidRDefault="00B8699C" w:rsidP="00355830">
      <w:pPr>
        <w:spacing w:after="0"/>
        <w:rPr>
          <w:rFonts w:eastAsia="Times New Roman" w:cs="Times New Roman"/>
          <w:sz w:val="20"/>
          <w:szCs w:val="18"/>
        </w:rPr>
      </w:pPr>
      <w:r w:rsidRPr="00E34BA3">
        <w:rPr>
          <w:rFonts w:eastAsia="Times New Roman" w:cs="Times New Roman"/>
          <w:b/>
          <w:bCs/>
          <w:noProof/>
          <w:color w:val="808080" w:themeColor="background1" w:themeShade="80"/>
          <w:sz w:val="32"/>
          <w:lang w:eastAsia="en-AU"/>
        </w:rPr>
        <w:drawing>
          <wp:anchor distT="0" distB="0" distL="114300" distR="114300" simplePos="0" relativeHeight="251647488" behindDoc="0" locked="0" layoutInCell="1" allowOverlap="1" wp14:anchorId="721FCB66" wp14:editId="48CAF6A6">
            <wp:simplePos x="0" y="0"/>
            <wp:positionH relativeFrom="margin">
              <wp:posOffset>4425950</wp:posOffset>
            </wp:positionH>
            <wp:positionV relativeFrom="margin">
              <wp:posOffset>1704340</wp:posOffset>
            </wp:positionV>
            <wp:extent cx="2214245" cy="151003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245" cy="1510030"/>
                    </a:xfrm>
                    <a:prstGeom prst="rect">
                      <a:avLst/>
                    </a:prstGeom>
                    <a:noFill/>
                  </pic:spPr>
                </pic:pic>
              </a:graphicData>
            </a:graphic>
            <wp14:sizeRelH relativeFrom="margin">
              <wp14:pctWidth>0</wp14:pctWidth>
            </wp14:sizeRelH>
            <wp14:sizeRelV relativeFrom="margin">
              <wp14:pctHeight>0</wp14:pctHeight>
            </wp14:sizeRelV>
          </wp:anchor>
        </w:drawing>
      </w:r>
      <w:bookmarkStart w:id="6" w:name="_Toc349743528"/>
      <w:r w:rsidR="00355830" w:rsidRPr="00E34BA3">
        <w:rPr>
          <w:rFonts w:eastAsia="Times New Roman" w:cs="Times New Roman"/>
          <w:b/>
          <w:bCs/>
          <w:color w:val="808080" w:themeColor="background1" w:themeShade="80"/>
          <w:sz w:val="32"/>
          <w:lang w:val="en-US" w:eastAsia="en-AU"/>
        </w:rPr>
        <w:t>Loan to Valuation Ratio (LVR)</w:t>
      </w:r>
      <w:bookmarkEnd w:id="6"/>
      <w:r w:rsidR="00355830" w:rsidRPr="00E34BA3">
        <w:rPr>
          <w:rFonts w:eastAsia="Times New Roman" w:cs="Times New Roman"/>
          <w:b/>
          <w:bCs/>
          <w:color w:val="808080" w:themeColor="background1" w:themeShade="80"/>
          <w:sz w:val="32"/>
          <w:lang w:val="en-US" w:eastAsia="en-AU"/>
        </w:rPr>
        <w:t xml:space="preserve"> </w:t>
      </w:r>
      <w:r w:rsidR="00355830" w:rsidRPr="0022538A">
        <w:rPr>
          <w:rFonts w:eastAsia="Times New Roman" w:cs="Times New Roman"/>
          <w:sz w:val="20"/>
          <w:szCs w:val="18"/>
        </w:rPr>
        <w:br/>
      </w:r>
      <w:r w:rsidR="00355830" w:rsidRPr="0022538A">
        <w:rPr>
          <w:rFonts w:eastAsia="Cambria" w:cs="Times New Roman"/>
          <w:sz w:val="20"/>
        </w:rPr>
        <w:t>To work the Loan to Valuation Ratio (LVR) take the proposed loan amount and divide by the valuation or purchase price of the property.  LVR is the opposite of Equity.  An LVR of 80% is the same as having 20% Equity in a property.</w:t>
      </w:r>
    </w:p>
    <w:p w:rsidR="00355830" w:rsidRPr="0022538A" w:rsidRDefault="00355830" w:rsidP="00355830">
      <w:pPr>
        <w:spacing w:after="0"/>
        <w:rPr>
          <w:rFonts w:eastAsia="Times New Roman" w:cs="Times New Roman"/>
          <w:sz w:val="20"/>
          <w:szCs w:val="18"/>
        </w:rPr>
      </w:pPr>
    </w:p>
    <w:p w:rsidR="00355830" w:rsidRPr="0022538A" w:rsidRDefault="00355830" w:rsidP="00355830">
      <w:pPr>
        <w:spacing w:after="0"/>
        <w:rPr>
          <w:rFonts w:eastAsia="Times New Roman" w:cs="Times New Roman"/>
          <w:sz w:val="20"/>
          <w:szCs w:val="18"/>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7" w:name="_Toc349743529"/>
      <w:r w:rsidRPr="00E34BA3">
        <w:rPr>
          <w:rFonts w:eastAsia="Times New Roman" w:cs="Times New Roman"/>
          <w:b/>
          <w:bCs/>
          <w:color w:val="808080" w:themeColor="background1" w:themeShade="80"/>
          <w:sz w:val="32"/>
          <w:lang w:val="en-US" w:eastAsia="en-AU"/>
        </w:rPr>
        <w:t>LMI Protects the Bank</w:t>
      </w:r>
      <w:bookmarkEnd w:id="7"/>
    </w:p>
    <w:p w:rsidR="00355830" w:rsidRPr="0022538A" w:rsidRDefault="00355830" w:rsidP="00355830">
      <w:pPr>
        <w:spacing w:after="0"/>
        <w:rPr>
          <w:rFonts w:eastAsia="Cambria" w:cs="Times New Roman"/>
          <w:sz w:val="20"/>
        </w:rPr>
      </w:pPr>
      <w:r w:rsidRPr="0022538A">
        <w:rPr>
          <w:rFonts w:eastAsia="Cambria" w:cs="Times New Roman"/>
          <w:sz w:val="20"/>
        </w:rPr>
        <w:t xml:space="preserve">LMI protects the lender and </w:t>
      </w:r>
      <w:r w:rsidRPr="0022538A">
        <w:rPr>
          <w:rFonts w:eastAsia="Cambria" w:cs="Times New Roman"/>
          <w:sz w:val="20"/>
          <w:u w:val="single"/>
        </w:rPr>
        <w:t>not the borrower</w:t>
      </w:r>
      <w:r w:rsidRPr="0022538A">
        <w:rPr>
          <w:rFonts w:eastAsia="Cambria" w:cs="Times New Roman"/>
          <w:sz w:val="20"/>
        </w:rPr>
        <w:t xml:space="preserve">. The only benefit LMI provides </w:t>
      </w:r>
    </w:p>
    <w:p w:rsidR="00355830" w:rsidRPr="0022538A" w:rsidRDefault="00355830" w:rsidP="00355830">
      <w:pPr>
        <w:spacing w:after="0"/>
        <w:rPr>
          <w:rFonts w:eastAsia="Cambria" w:cs="Times New Roman"/>
          <w:sz w:val="20"/>
        </w:rPr>
      </w:pPr>
      <w:r w:rsidRPr="0022538A">
        <w:rPr>
          <w:rFonts w:eastAsia="Cambria" w:cs="Times New Roman"/>
          <w:sz w:val="20"/>
        </w:rPr>
        <w:t>is that it allows borrowers with a minimal deposit to enter the property market.</w:t>
      </w:r>
    </w:p>
    <w:p w:rsidR="00355830" w:rsidRPr="0022538A" w:rsidRDefault="00355830" w:rsidP="00355830">
      <w:pPr>
        <w:spacing w:after="0"/>
        <w:rPr>
          <w:rFonts w:eastAsia="Times New Roman" w:cs="Times New Roman"/>
          <w:sz w:val="20"/>
          <w:szCs w:val="18"/>
        </w:rPr>
      </w:pPr>
    </w:p>
    <w:p w:rsidR="00355830" w:rsidRPr="0022538A" w:rsidRDefault="00355830" w:rsidP="00355830">
      <w:pPr>
        <w:spacing w:after="0"/>
        <w:rPr>
          <w:rFonts w:eastAsia="Times New Roman" w:cs="Times New Roman"/>
          <w:sz w:val="20"/>
          <w:szCs w:val="18"/>
        </w:rPr>
      </w:pPr>
    </w:p>
    <w:p w:rsidR="00355830" w:rsidRPr="00E34BA3" w:rsidRDefault="00B8699C"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noProof/>
          <w:color w:val="808080" w:themeColor="background1" w:themeShade="80"/>
          <w:sz w:val="32"/>
          <w:lang w:eastAsia="en-AU"/>
        </w:rPr>
        <w:drawing>
          <wp:anchor distT="0" distB="0" distL="114300" distR="114300" simplePos="0" relativeHeight="251648512" behindDoc="0" locked="0" layoutInCell="1" allowOverlap="1">
            <wp:simplePos x="0" y="0"/>
            <wp:positionH relativeFrom="margin">
              <wp:posOffset>4144645</wp:posOffset>
            </wp:positionH>
            <wp:positionV relativeFrom="margin">
              <wp:posOffset>3811905</wp:posOffset>
            </wp:positionV>
            <wp:extent cx="2657475" cy="1071245"/>
            <wp:effectExtent l="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071245"/>
                    </a:xfrm>
                    <a:prstGeom prst="rect">
                      <a:avLst/>
                    </a:prstGeom>
                    <a:noFill/>
                  </pic:spPr>
                </pic:pic>
              </a:graphicData>
            </a:graphic>
            <wp14:sizeRelH relativeFrom="page">
              <wp14:pctWidth>0</wp14:pctWidth>
            </wp14:sizeRelH>
            <wp14:sizeRelV relativeFrom="page">
              <wp14:pctHeight>0</wp14:pctHeight>
            </wp14:sizeRelV>
          </wp:anchor>
        </w:drawing>
      </w:r>
      <w:bookmarkStart w:id="8" w:name="_Toc349743530"/>
      <w:r w:rsidR="00355830" w:rsidRPr="00E34BA3">
        <w:rPr>
          <w:rFonts w:eastAsia="Times New Roman" w:cs="Times New Roman"/>
          <w:b/>
          <w:bCs/>
          <w:color w:val="808080" w:themeColor="background1" w:themeShade="80"/>
          <w:sz w:val="32"/>
          <w:lang w:val="en-US" w:eastAsia="en-AU"/>
        </w:rPr>
        <w:t>LMI Premiums</w:t>
      </w:r>
      <w:bookmarkEnd w:id="8"/>
    </w:p>
    <w:p w:rsidR="00355830" w:rsidRPr="0022538A" w:rsidRDefault="00355830" w:rsidP="00355830">
      <w:pPr>
        <w:spacing w:after="0"/>
        <w:rPr>
          <w:rFonts w:eastAsia="Cambria" w:cs="Times New Roman"/>
          <w:sz w:val="20"/>
        </w:rPr>
      </w:pPr>
      <w:r w:rsidRPr="0022538A">
        <w:rPr>
          <w:rFonts w:eastAsia="Cambria" w:cs="Times New Roman"/>
          <w:sz w:val="20"/>
        </w:rPr>
        <w:t xml:space="preserve">The premium is paid by the borrower at settlement or funding.  </w:t>
      </w:r>
    </w:p>
    <w:p w:rsidR="00355830" w:rsidRPr="0022538A" w:rsidRDefault="00355830" w:rsidP="00355830">
      <w:pPr>
        <w:spacing w:after="0"/>
        <w:rPr>
          <w:rFonts w:eastAsia="Cambria" w:cs="Times New Roman"/>
          <w:sz w:val="20"/>
        </w:rPr>
      </w:pPr>
    </w:p>
    <w:p w:rsidR="00355830" w:rsidRPr="0022538A" w:rsidRDefault="00355830" w:rsidP="00355830">
      <w:pPr>
        <w:spacing w:after="0"/>
        <w:rPr>
          <w:rFonts w:eastAsia="Cambria" w:cs="Times New Roman"/>
          <w:sz w:val="20"/>
        </w:rPr>
      </w:pPr>
      <w:r w:rsidRPr="0022538A">
        <w:rPr>
          <w:rFonts w:eastAsia="Cambria" w:cs="Times New Roman"/>
          <w:sz w:val="20"/>
        </w:rPr>
        <w:t>The premium amount is determined by the LVR and the amount of the loan. The higher the LVR and the size of the loan the higher the premium.</w:t>
      </w:r>
    </w:p>
    <w:p w:rsidR="00355830" w:rsidRPr="0022538A" w:rsidRDefault="00355830" w:rsidP="00355830">
      <w:pPr>
        <w:spacing w:after="0"/>
        <w:rPr>
          <w:rFonts w:eastAsia="Times New Roman" w:cs="Times New Roman"/>
          <w:color w:val="4F6228"/>
          <w:sz w:val="20"/>
          <w:szCs w:val="18"/>
        </w:rPr>
      </w:pPr>
    </w:p>
    <w:p w:rsidR="00355830" w:rsidRPr="0022538A" w:rsidRDefault="00355830" w:rsidP="00355830">
      <w:pPr>
        <w:spacing w:after="0"/>
        <w:rPr>
          <w:rFonts w:eastAsia="Times New Roman" w:cs="Times New Roman"/>
          <w:color w:val="4F6228"/>
          <w:sz w:val="20"/>
          <w:szCs w:val="18"/>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9" w:name="_Toc349743531"/>
      <w:r w:rsidRPr="00E34BA3">
        <w:rPr>
          <w:rFonts w:eastAsia="Times New Roman" w:cs="Times New Roman"/>
          <w:b/>
          <w:bCs/>
          <w:color w:val="808080" w:themeColor="background1" w:themeShade="80"/>
          <w:sz w:val="32"/>
          <w:lang w:val="en-US" w:eastAsia="en-AU"/>
        </w:rPr>
        <w:t>Other Facts on LMI</w:t>
      </w:r>
      <w:bookmarkEnd w:id="9"/>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 xml:space="preserve">LMI is paid once on settlement. </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It does not affect your interest rate . . . however a higher LVR can</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Both the Lender and the Mortgage Insurer need to approve your loan</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There are only a limited number of Mortgage Insurers in Australia</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Mortgage Insurers can credit score and complete a credit check</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The bigger your deposit – the smaller the premium</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Sometimes an extra few thousand in deposit will save you thousands in premium</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Different lenders have different LMI Premiums</w:t>
      </w:r>
    </w:p>
    <w:p w:rsidR="00355830" w:rsidRPr="0022538A" w:rsidRDefault="00355830" w:rsidP="00355830">
      <w:pPr>
        <w:numPr>
          <w:ilvl w:val="0"/>
          <w:numId w:val="8"/>
        </w:numPr>
        <w:spacing w:after="0"/>
        <w:contextualSpacing/>
        <w:rPr>
          <w:rFonts w:eastAsia="Times New Roman"/>
          <w:sz w:val="20"/>
          <w:szCs w:val="18"/>
        </w:rPr>
      </w:pPr>
      <w:r w:rsidRPr="0022538A">
        <w:rPr>
          <w:rFonts w:eastAsia="Times New Roman"/>
          <w:sz w:val="20"/>
          <w:szCs w:val="18"/>
        </w:rPr>
        <w:t>LMI can be capitalised – this means it can be added to the loan amount (lender criteria applies)</w:t>
      </w:r>
    </w:p>
    <w:p w:rsidR="00355830" w:rsidRPr="0022538A" w:rsidRDefault="00355830" w:rsidP="00355830">
      <w:pPr>
        <w:spacing w:after="0"/>
        <w:rPr>
          <w:rFonts w:eastAsia="Cambria" w:cs="Times New Roman"/>
          <w:sz w:val="20"/>
        </w:rPr>
      </w:pPr>
    </w:p>
    <w:p w:rsidR="00355830" w:rsidRPr="0022538A" w:rsidRDefault="00355830" w:rsidP="00355830">
      <w:pPr>
        <w:spacing w:after="0"/>
        <w:rPr>
          <w:rFonts w:eastAsia="Cambria" w:cs="Times New Roman"/>
          <w:sz w:val="20"/>
        </w:rPr>
      </w:pPr>
      <w:r w:rsidRPr="0022538A">
        <w:rPr>
          <w:rFonts w:eastAsia="Cambria" w:cs="Times New Roman"/>
          <w:sz w:val="20"/>
        </w:rPr>
        <w:t>If you have more questions – Ask us. We are here to help.</w:t>
      </w:r>
    </w:p>
    <w:p w:rsidR="00355830" w:rsidRPr="0022538A" w:rsidRDefault="00355830" w:rsidP="00355830">
      <w:pPr>
        <w:spacing w:after="0"/>
        <w:rPr>
          <w:rFonts w:eastAsia="Cambria" w:cs="Times New Roman"/>
          <w:sz w:val="20"/>
          <w:szCs w:val="20"/>
        </w:rPr>
      </w:pPr>
    </w:p>
    <w:p w:rsidR="00355830" w:rsidRPr="0022538A" w:rsidRDefault="00355830" w:rsidP="00E34BA3">
      <w:pPr>
        <w:keepNext/>
        <w:keepLines/>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10" w:name="_Toc462082157"/>
      <w:r w:rsidRPr="00E34BA3">
        <w:rPr>
          <w:rFonts w:ascii="Segoe UI" w:eastAsia="Times New Roman" w:hAnsi="Segoe UI" w:cs="Segoe UI"/>
          <w:bCs/>
          <w:sz w:val="52"/>
          <w:szCs w:val="48"/>
        </w:rPr>
        <w:lastRenderedPageBreak/>
        <w:t>Parental Guarantee</w:t>
      </w:r>
      <w:bookmarkEnd w:id="10"/>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 xml:space="preserve">Borrowers with a small deposit will often have trouble obtaining finance for a property purchase. Some parents assist their children by offering them a gift of cash.  An alternative to this is a Parental Guarantee also known as a Security Guarantee. </w:t>
      </w:r>
    </w:p>
    <w:p w:rsidR="00355830" w:rsidRPr="0022538A" w:rsidRDefault="00355830" w:rsidP="00355830">
      <w:pPr>
        <w:spacing w:after="0"/>
        <w:rPr>
          <w:rFonts w:eastAsia="Cambria" w:cs="Times New Roman"/>
          <w:sz w:val="20"/>
        </w:rPr>
      </w:pPr>
    </w:p>
    <w:p w:rsidR="00355830" w:rsidRPr="0022538A" w:rsidRDefault="00355830" w:rsidP="00355830">
      <w:pPr>
        <w:spacing w:after="0"/>
        <w:rPr>
          <w:rFonts w:eastAsia="Cambria" w:cs="Times New Roman"/>
          <w:sz w:val="20"/>
        </w:rPr>
      </w:pPr>
      <w:r w:rsidRPr="0022538A">
        <w:rPr>
          <w:rFonts w:eastAsia="Cambria" w:cs="Times New Roman"/>
          <w:sz w:val="20"/>
        </w:rPr>
        <w:t xml:space="preserve">Most lenders will lend upto 80% of the value of a property without requiring Lenders Mortgage Insurance (LMI). However, in some cases, it is possible to avoid LMI, by using the equity of a parent’s property to obtain a loan. Parents who have an unencumbered property or ample equity in their own property may offer this as additional security. </w:t>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11" w:name="_Toc349743533"/>
      <w:r w:rsidRPr="00E34BA3">
        <w:rPr>
          <w:rFonts w:eastAsia="Times New Roman" w:cs="Times New Roman"/>
          <w:b/>
          <w:bCs/>
          <w:color w:val="808080" w:themeColor="background1" w:themeShade="80"/>
          <w:sz w:val="32"/>
          <w:lang w:val="en-US" w:eastAsia="en-AU"/>
        </w:rPr>
        <w:t>Benefits</w:t>
      </w:r>
      <w:bookmarkEnd w:id="11"/>
    </w:p>
    <w:p w:rsidR="00355830" w:rsidRPr="0022538A" w:rsidRDefault="00355830" w:rsidP="00355830">
      <w:pPr>
        <w:spacing w:after="0"/>
        <w:rPr>
          <w:rFonts w:eastAsia="Cambria" w:cs="Times New Roman"/>
          <w:sz w:val="20"/>
        </w:rPr>
      </w:pPr>
      <w:r w:rsidRPr="0022538A">
        <w:rPr>
          <w:rFonts w:eastAsia="Cambria" w:cs="Times New Roman"/>
          <w:sz w:val="20"/>
        </w:rPr>
        <w:t>Borrowers with a small deposit can use the equity of a parent’s property.  In many cases this will result in a reduction or cancellation of Lenders Mortgage Insurance (LMI) and can literally save thousands.  The example below shows how a Parental Guarantee can save $6,000 in Lenders Mortgage Insurance (LMI).</w:t>
      </w:r>
    </w:p>
    <w:p w:rsidR="00355830" w:rsidRPr="0022538A" w:rsidRDefault="00355830" w:rsidP="00355830">
      <w:pPr>
        <w:spacing w:after="0"/>
        <w:rPr>
          <w:rFonts w:eastAsia="Cambria" w:cs="Times New Roman"/>
          <w:sz w:val="20"/>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1"/>
        <w:gridCol w:w="2933"/>
        <w:gridCol w:w="282"/>
        <w:gridCol w:w="1961"/>
        <w:gridCol w:w="3211"/>
      </w:tblGrid>
      <w:tr w:rsidR="00355830" w:rsidRPr="0022538A" w:rsidTr="003D560B">
        <w:tc>
          <w:tcPr>
            <w:tcW w:w="4962" w:type="dxa"/>
            <w:gridSpan w:val="2"/>
            <w:shd w:val="clear" w:color="auto" w:fill="D9D9D9"/>
          </w:tcPr>
          <w:p w:rsidR="00355830" w:rsidRPr="0022538A" w:rsidRDefault="00355830" w:rsidP="003D560B">
            <w:pPr>
              <w:widowControl w:val="0"/>
              <w:spacing w:after="2"/>
              <w:rPr>
                <w:rFonts w:eastAsia="Cambria" w:cs="Arial"/>
                <w:color w:val="000000"/>
                <w:kern w:val="28"/>
                <w:sz w:val="20"/>
              </w:rPr>
            </w:pPr>
            <w:r w:rsidRPr="0022538A">
              <w:rPr>
                <w:rFonts w:eastAsia="Cambria" w:cs="Arial"/>
                <w:color w:val="000000"/>
                <w:kern w:val="28"/>
                <w:sz w:val="20"/>
              </w:rPr>
              <w:t>Normal Loan with Mortgage Insurance</w:t>
            </w:r>
          </w:p>
        </w:tc>
        <w:tc>
          <w:tcPr>
            <w:tcW w:w="283" w:type="dxa"/>
            <w:tcBorders>
              <w:top w:val="nil"/>
              <w:bottom w:val="nil"/>
            </w:tcBorders>
            <w:shd w:val="clear" w:color="auto" w:fill="auto"/>
          </w:tcPr>
          <w:p w:rsidR="00355830" w:rsidRPr="0022538A" w:rsidRDefault="00355830" w:rsidP="003D560B">
            <w:pPr>
              <w:widowControl w:val="0"/>
              <w:spacing w:after="2"/>
              <w:rPr>
                <w:rFonts w:eastAsia="Cambria" w:cs="Arial"/>
                <w:color w:val="000000"/>
                <w:kern w:val="28"/>
                <w:sz w:val="20"/>
              </w:rPr>
            </w:pPr>
          </w:p>
        </w:tc>
        <w:tc>
          <w:tcPr>
            <w:tcW w:w="5245" w:type="dxa"/>
            <w:gridSpan w:val="2"/>
            <w:shd w:val="clear" w:color="auto" w:fill="D9D9D9"/>
          </w:tcPr>
          <w:p w:rsidR="00355830" w:rsidRPr="0022538A" w:rsidRDefault="00355830" w:rsidP="003D560B">
            <w:pPr>
              <w:widowControl w:val="0"/>
              <w:spacing w:after="2"/>
              <w:rPr>
                <w:rFonts w:eastAsia="Cambria" w:cs="Arial"/>
                <w:color w:val="000000"/>
                <w:kern w:val="28"/>
                <w:sz w:val="20"/>
              </w:rPr>
            </w:pPr>
            <w:r w:rsidRPr="0022538A">
              <w:rPr>
                <w:rFonts w:eastAsia="Cambria" w:cs="Arial"/>
                <w:color w:val="000000"/>
                <w:kern w:val="28"/>
                <w:sz w:val="20"/>
              </w:rPr>
              <w:t>Same Loan with Parental Guarantee – saves $6,000</w:t>
            </w:r>
          </w:p>
        </w:tc>
      </w:tr>
      <w:tr w:rsidR="00355830" w:rsidRPr="0022538A" w:rsidTr="003D560B">
        <w:tc>
          <w:tcPr>
            <w:tcW w:w="1985" w:type="dxa"/>
            <w:shd w:val="clear" w:color="auto" w:fill="auto"/>
          </w:tcPr>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rPr>
              <w:t>$450,000 - Purchase Price</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  50,000</w:t>
            </w:r>
            <w:r w:rsidRPr="0022538A">
              <w:rPr>
                <w:rFonts w:eastAsia="Cambria" w:cs="Arial"/>
                <w:color w:val="000000"/>
                <w:kern w:val="28"/>
                <w:sz w:val="14"/>
                <w:szCs w:val="16"/>
              </w:rPr>
              <w:t xml:space="preserve"> - Cash Deposit</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rPr>
              <w:t>$400,000 - Loan Amount</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    6,000</w:t>
            </w:r>
            <w:r w:rsidRPr="0022538A">
              <w:rPr>
                <w:rFonts w:eastAsia="Cambria" w:cs="Arial"/>
                <w:color w:val="000000"/>
                <w:kern w:val="28"/>
                <w:sz w:val="14"/>
                <w:szCs w:val="16"/>
              </w:rPr>
              <w:t xml:space="preserve"> - LMI Premium</w:t>
            </w:r>
          </w:p>
          <w:p w:rsidR="00355830" w:rsidRPr="0022538A" w:rsidRDefault="00355830" w:rsidP="003D560B">
            <w:pPr>
              <w:widowControl w:val="0"/>
              <w:spacing w:after="2"/>
              <w:rPr>
                <w:rFonts w:eastAsia="Cambria" w:cs="Arial"/>
                <w:color w:val="000000"/>
                <w:kern w:val="28"/>
                <w:sz w:val="14"/>
              </w:rPr>
            </w:pPr>
            <w:r w:rsidRPr="0022538A">
              <w:rPr>
                <w:rFonts w:eastAsia="Cambria" w:cs="Arial"/>
                <w:b/>
                <w:color w:val="000000"/>
                <w:kern w:val="28"/>
                <w:sz w:val="14"/>
                <w:szCs w:val="16"/>
              </w:rPr>
              <w:t xml:space="preserve">$406,000 - Total Loan </w:t>
            </w:r>
          </w:p>
        </w:tc>
        <w:tc>
          <w:tcPr>
            <w:tcW w:w="2977" w:type="dxa"/>
            <w:shd w:val="clear" w:color="auto" w:fill="auto"/>
          </w:tcPr>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$406,000</w:t>
            </w:r>
            <w:r w:rsidRPr="0022538A">
              <w:rPr>
                <w:rFonts w:eastAsia="Cambria" w:cs="Arial"/>
                <w:color w:val="000000"/>
                <w:kern w:val="28"/>
                <w:sz w:val="14"/>
                <w:szCs w:val="16"/>
              </w:rPr>
              <w:t xml:space="preserve"> - 90% Loan - secured by New Property </w:t>
            </w:r>
          </w:p>
          <w:p w:rsidR="00355830" w:rsidRPr="0022538A" w:rsidRDefault="00355830" w:rsidP="003D560B">
            <w:pPr>
              <w:widowControl w:val="0"/>
              <w:spacing w:after="2"/>
              <w:rPr>
                <w:rFonts w:eastAsia="Cambria" w:cs="Arial"/>
                <w:color w:val="000000"/>
                <w:kern w:val="28"/>
                <w:sz w:val="14"/>
                <w:szCs w:val="16"/>
              </w:rPr>
            </w:pPr>
          </w:p>
          <w:p w:rsidR="00355830" w:rsidRPr="0022538A" w:rsidRDefault="00355830" w:rsidP="003D560B">
            <w:pPr>
              <w:widowControl w:val="0"/>
              <w:spacing w:after="2"/>
              <w:rPr>
                <w:rFonts w:eastAsia="Cambria" w:cs="Arial"/>
                <w:color w:val="000000"/>
                <w:kern w:val="28"/>
                <w:sz w:val="14"/>
                <w:szCs w:val="16"/>
              </w:rPr>
            </w:pPr>
          </w:p>
          <w:p w:rsidR="00355830" w:rsidRPr="0022538A" w:rsidRDefault="00355830" w:rsidP="003D560B">
            <w:pPr>
              <w:widowControl w:val="0"/>
              <w:spacing w:after="2"/>
              <w:rPr>
                <w:rFonts w:eastAsia="Cambria" w:cs="Arial"/>
                <w:color w:val="000000"/>
                <w:kern w:val="28"/>
                <w:sz w:val="14"/>
                <w:szCs w:val="16"/>
              </w:rPr>
            </w:pPr>
          </w:p>
          <w:p w:rsidR="00355830" w:rsidRPr="0022538A" w:rsidRDefault="00355830" w:rsidP="003D560B">
            <w:pPr>
              <w:widowControl w:val="0"/>
              <w:spacing w:after="2"/>
              <w:rPr>
                <w:rFonts w:eastAsia="Cambria" w:cs="Arial"/>
                <w:color w:val="000000"/>
                <w:kern w:val="28"/>
                <w:sz w:val="14"/>
              </w:rPr>
            </w:pPr>
            <w:r w:rsidRPr="0022538A">
              <w:rPr>
                <w:rFonts w:eastAsia="Cambria" w:cs="Arial"/>
                <w:b/>
                <w:color w:val="000000"/>
                <w:kern w:val="28"/>
                <w:sz w:val="14"/>
                <w:szCs w:val="16"/>
              </w:rPr>
              <w:t>$406,000 – Total Loan Amount</w:t>
            </w:r>
          </w:p>
        </w:tc>
        <w:tc>
          <w:tcPr>
            <w:tcW w:w="283" w:type="dxa"/>
            <w:tcBorders>
              <w:top w:val="nil"/>
              <w:bottom w:val="nil"/>
            </w:tcBorders>
            <w:shd w:val="clear" w:color="auto" w:fill="auto"/>
          </w:tcPr>
          <w:p w:rsidR="00355830" w:rsidRPr="0022538A" w:rsidRDefault="00355830" w:rsidP="003D560B">
            <w:pPr>
              <w:widowControl w:val="0"/>
              <w:spacing w:after="2"/>
              <w:rPr>
                <w:rFonts w:eastAsia="Cambria" w:cs="Arial"/>
                <w:color w:val="000000"/>
                <w:kern w:val="28"/>
                <w:sz w:val="14"/>
              </w:rPr>
            </w:pPr>
          </w:p>
        </w:tc>
        <w:tc>
          <w:tcPr>
            <w:tcW w:w="1985" w:type="dxa"/>
            <w:shd w:val="clear" w:color="auto" w:fill="auto"/>
          </w:tcPr>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rPr>
              <w:t>$450,000 - Purchase Price</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  50,000</w:t>
            </w:r>
            <w:r w:rsidRPr="0022538A">
              <w:rPr>
                <w:rFonts w:eastAsia="Cambria" w:cs="Arial"/>
                <w:color w:val="000000"/>
                <w:kern w:val="28"/>
                <w:sz w:val="14"/>
                <w:szCs w:val="16"/>
              </w:rPr>
              <w:t xml:space="preserve"> - Cash Deposit </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rPr>
              <w:t>$400,000 - Loan Amount</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           0</w:t>
            </w:r>
            <w:r w:rsidRPr="0022538A">
              <w:rPr>
                <w:rFonts w:eastAsia="Cambria" w:cs="Arial"/>
                <w:color w:val="000000"/>
                <w:kern w:val="28"/>
                <w:sz w:val="14"/>
                <w:szCs w:val="16"/>
              </w:rPr>
              <w:t xml:space="preserve"> - LMI Premium</w:t>
            </w:r>
          </w:p>
          <w:p w:rsidR="00355830" w:rsidRPr="0022538A" w:rsidRDefault="00355830" w:rsidP="003D560B">
            <w:pPr>
              <w:widowControl w:val="0"/>
              <w:spacing w:after="2"/>
              <w:rPr>
                <w:rFonts w:eastAsia="Cambria" w:cs="Arial"/>
                <w:color w:val="000000"/>
                <w:kern w:val="28"/>
                <w:sz w:val="14"/>
              </w:rPr>
            </w:pPr>
            <w:r w:rsidRPr="0022538A">
              <w:rPr>
                <w:rFonts w:eastAsia="Cambria" w:cs="Arial"/>
                <w:b/>
                <w:color w:val="000000"/>
                <w:kern w:val="28"/>
                <w:sz w:val="14"/>
                <w:szCs w:val="16"/>
              </w:rPr>
              <w:t xml:space="preserve">$400,000 - Total Loan </w:t>
            </w:r>
          </w:p>
        </w:tc>
        <w:tc>
          <w:tcPr>
            <w:tcW w:w="3260" w:type="dxa"/>
            <w:shd w:val="clear" w:color="auto" w:fill="auto"/>
          </w:tcPr>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rPr>
              <w:t xml:space="preserve">$360,000 - 80% Loan – secured by New Property </w:t>
            </w:r>
          </w:p>
          <w:p w:rsidR="00355830" w:rsidRPr="0022538A" w:rsidRDefault="00355830" w:rsidP="003D560B">
            <w:pPr>
              <w:widowControl w:val="0"/>
              <w:spacing w:after="2"/>
              <w:rPr>
                <w:rFonts w:eastAsia="Cambria" w:cs="Arial"/>
                <w:color w:val="000000"/>
                <w:kern w:val="28"/>
                <w:sz w:val="14"/>
                <w:szCs w:val="16"/>
              </w:rPr>
            </w:pPr>
            <w:r w:rsidRPr="0022538A">
              <w:rPr>
                <w:rFonts w:eastAsia="Cambria" w:cs="Arial"/>
                <w:color w:val="000000"/>
                <w:kern w:val="28"/>
                <w:sz w:val="14"/>
                <w:szCs w:val="16"/>
                <w:u w:val="single"/>
              </w:rPr>
              <w:t>$  40,000</w:t>
            </w:r>
            <w:r w:rsidRPr="0022538A">
              <w:rPr>
                <w:rFonts w:eastAsia="Cambria" w:cs="Arial"/>
                <w:color w:val="000000"/>
                <w:kern w:val="28"/>
                <w:sz w:val="14"/>
                <w:szCs w:val="16"/>
              </w:rPr>
              <w:t xml:space="preserve"> - 10% Loan – secured by Parents Property</w:t>
            </w:r>
          </w:p>
          <w:p w:rsidR="00355830" w:rsidRPr="0022538A" w:rsidRDefault="00355830" w:rsidP="003D560B">
            <w:pPr>
              <w:widowControl w:val="0"/>
              <w:spacing w:after="2"/>
              <w:rPr>
                <w:rFonts w:eastAsia="Cambria" w:cs="Arial"/>
                <w:color w:val="000000"/>
                <w:kern w:val="28"/>
                <w:sz w:val="14"/>
                <w:szCs w:val="16"/>
              </w:rPr>
            </w:pPr>
          </w:p>
          <w:p w:rsidR="00355830" w:rsidRPr="0022538A" w:rsidRDefault="00355830" w:rsidP="003D560B">
            <w:pPr>
              <w:widowControl w:val="0"/>
              <w:spacing w:after="2"/>
              <w:rPr>
                <w:rFonts w:eastAsia="Cambria" w:cs="Arial"/>
                <w:color w:val="000000"/>
                <w:kern w:val="28"/>
                <w:sz w:val="14"/>
                <w:szCs w:val="16"/>
              </w:rPr>
            </w:pPr>
          </w:p>
          <w:p w:rsidR="00355830" w:rsidRPr="0022538A" w:rsidRDefault="00355830" w:rsidP="003D560B">
            <w:pPr>
              <w:widowControl w:val="0"/>
              <w:spacing w:after="2"/>
              <w:rPr>
                <w:rFonts w:eastAsia="Cambria" w:cs="Arial"/>
                <w:color w:val="000000"/>
                <w:kern w:val="28"/>
                <w:sz w:val="14"/>
              </w:rPr>
            </w:pPr>
            <w:r w:rsidRPr="0022538A">
              <w:rPr>
                <w:rFonts w:eastAsia="Cambria" w:cs="Arial"/>
                <w:b/>
                <w:color w:val="000000"/>
                <w:kern w:val="28"/>
                <w:sz w:val="14"/>
                <w:szCs w:val="16"/>
              </w:rPr>
              <w:t>$400,000 - Total Loan Amount</w:t>
            </w:r>
          </w:p>
        </w:tc>
      </w:tr>
    </w:tbl>
    <w:p w:rsidR="00355830" w:rsidRPr="0022538A" w:rsidRDefault="00355830" w:rsidP="00355830">
      <w:pPr>
        <w:spacing w:after="0"/>
        <w:rPr>
          <w:rFonts w:eastAsia="Cambria" w:cs="Times New Roman"/>
          <w:sz w:val="20"/>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12" w:name="_Toc349743534"/>
      <w:r w:rsidRPr="00E34BA3">
        <w:rPr>
          <w:rFonts w:eastAsia="Times New Roman" w:cs="Times New Roman"/>
          <w:b/>
          <w:bCs/>
          <w:color w:val="808080" w:themeColor="background1" w:themeShade="80"/>
          <w:sz w:val="32"/>
          <w:lang w:val="en-US" w:eastAsia="en-AU"/>
        </w:rPr>
        <w:t>Disadvantages/Risks</w:t>
      </w:r>
      <w:bookmarkEnd w:id="12"/>
      <w:r w:rsidRPr="00E34BA3">
        <w:rPr>
          <w:rFonts w:eastAsia="Times New Roman" w:cs="Times New Roman"/>
          <w:b/>
          <w:bCs/>
          <w:color w:val="808080" w:themeColor="background1" w:themeShade="80"/>
          <w:sz w:val="32"/>
          <w:lang w:val="en-US" w:eastAsia="en-AU"/>
        </w:rPr>
        <w:tab/>
      </w:r>
    </w:p>
    <w:p w:rsidR="00355830" w:rsidRPr="0022538A" w:rsidRDefault="00355830" w:rsidP="00355830">
      <w:pPr>
        <w:spacing w:after="0"/>
        <w:rPr>
          <w:rFonts w:eastAsia="Cambria" w:cs="Times New Roman"/>
          <w:sz w:val="20"/>
        </w:rPr>
      </w:pPr>
      <w:r w:rsidRPr="0022538A">
        <w:rPr>
          <w:rFonts w:eastAsia="Cambria" w:cs="Times New Roman"/>
          <w:sz w:val="20"/>
        </w:rPr>
        <w:t>A 1st or 2nd Mortgage must be taken over the parent’s property. This puts their property at risk and may limit their ability to raise funds for their own finance requirements.  Independent financial &amp; legal advice is always recommended.</w:t>
      </w:r>
    </w:p>
    <w:p w:rsidR="00355830" w:rsidRPr="0022538A" w:rsidRDefault="00355830" w:rsidP="00355830">
      <w:pPr>
        <w:spacing w:after="0"/>
        <w:rPr>
          <w:rFonts w:eastAsia="Cambria" w:cs="Times New Roman"/>
          <w:sz w:val="20"/>
        </w:rPr>
      </w:pPr>
    </w:p>
    <w:p w:rsidR="00355830" w:rsidRPr="0022538A" w:rsidRDefault="00355830" w:rsidP="00355830">
      <w:pPr>
        <w:spacing w:after="0"/>
        <w:rPr>
          <w:rFonts w:eastAsia="Cambria" w:cs="Times New Roman"/>
          <w:sz w:val="20"/>
        </w:rPr>
      </w:pPr>
      <w:r w:rsidRPr="0022538A">
        <w:rPr>
          <w:rFonts w:eastAsia="Cambria" w:cs="Times New Roman"/>
          <w:sz w:val="20"/>
        </w:rPr>
        <w:t>Release from Parental Guarantee</w:t>
      </w:r>
    </w:p>
    <w:p w:rsidR="00355830" w:rsidRPr="0022538A" w:rsidRDefault="00355830" w:rsidP="00355830">
      <w:pPr>
        <w:spacing w:after="0"/>
        <w:rPr>
          <w:rFonts w:eastAsia="Cambria" w:cs="Times New Roman"/>
          <w:sz w:val="20"/>
        </w:rPr>
      </w:pPr>
      <w:r w:rsidRPr="0022538A">
        <w:rPr>
          <w:rFonts w:eastAsia="Cambria" w:cs="Times New Roman"/>
          <w:sz w:val="20"/>
        </w:rPr>
        <w:t>Parents can be released from the Parental Guarantee with approval from the lenders and all parties to the loan. In normal circumstances the loan can be released by:</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Substitute security with other security or cash</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Repay the loan - to acceptable Lending Ratios (ie normally 80%)</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Revaluation of the new property - to acceptable Lending Ratios (ie normally 80%)</w:t>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13" w:name="_Toc349743535"/>
      <w:r w:rsidRPr="00E34BA3">
        <w:rPr>
          <w:rFonts w:eastAsia="Times New Roman" w:cs="Times New Roman"/>
          <w:b/>
          <w:bCs/>
          <w:color w:val="808080" w:themeColor="background1" w:themeShade="80"/>
          <w:sz w:val="32"/>
          <w:lang w:val="en-US" w:eastAsia="en-AU"/>
        </w:rPr>
        <w:t>Loan Structure is important</w:t>
      </w:r>
      <w:bookmarkEnd w:id="13"/>
    </w:p>
    <w:p w:rsidR="00355830" w:rsidRPr="0022538A" w:rsidRDefault="00355830" w:rsidP="00355830">
      <w:pPr>
        <w:spacing w:after="0"/>
        <w:rPr>
          <w:rFonts w:eastAsia="Cambria" w:cs="Times New Roman"/>
          <w:sz w:val="20"/>
        </w:rPr>
      </w:pPr>
      <w:r w:rsidRPr="0022538A">
        <w:rPr>
          <w:rFonts w:eastAsia="Cambria" w:cs="Times New Roman"/>
          <w:sz w:val="20"/>
        </w:rPr>
        <w:t>Where possible the loan structure should minimise the exposure to the parents and allow the parents to be released from their guarantee as soon as possible. Some suggestions for this include:</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 xml:space="preserve">Parents are Guarantors to the loan – not the borrower </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Obtaining a “Limited Guarantee” for the Guarantors</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Exposing the Parents to the small loan only (ie in our example just the $40,000 loan)</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Accelerate repayments – returning the loan to acceptable lending ratios  more quickly</w:t>
      </w:r>
    </w:p>
    <w:p w:rsidR="00355830" w:rsidRPr="0022538A" w:rsidRDefault="00355830" w:rsidP="00355830">
      <w:pPr>
        <w:spacing w:after="0"/>
        <w:rPr>
          <w:rFonts w:eastAsia="Cambria" w:cs="Times New Roman"/>
          <w:sz w:val="20"/>
        </w:rPr>
      </w:pPr>
      <w:r w:rsidRPr="0022538A">
        <w:rPr>
          <w:rFonts w:eastAsia="Cambria" w:cs="Times New Roman"/>
          <w:sz w:val="20"/>
        </w:rPr>
        <w:t>•</w:t>
      </w:r>
      <w:r w:rsidRPr="0022538A">
        <w:rPr>
          <w:rFonts w:eastAsia="Cambria" w:cs="Times New Roman"/>
          <w:sz w:val="20"/>
        </w:rPr>
        <w:tab/>
        <w:t>Get the property revalue every few years</w:t>
      </w:r>
    </w:p>
    <w:p w:rsidR="00355830" w:rsidRPr="0022538A" w:rsidRDefault="00355830" w:rsidP="00355830">
      <w:pPr>
        <w:spacing w:after="0"/>
        <w:rPr>
          <w:rFonts w:eastAsia="Cambria" w:cs="Times New Roman"/>
          <w:sz w:val="20"/>
        </w:rPr>
      </w:pPr>
    </w:p>
    <w:p w:rsidR="00355830" w:rsidRPr="0022538A" w:rsidRDefault="00355830" w:rsidP="00355830">
      <w:pPr>
        <w:spacing w:after="0"/>
        <w:rPr>
          <w:rFonts w:eastAsia="Cambria" w:cs="Times New Roman"/>
          <w:sz w:val="20"/>
        </w:rPr>
      </w:pPr>
      <w:r w:rsidRPr="0022538A">
        <w:rPr>
          <w:rFonts w:eastAsia="Cambria" w:cs="Times New Roman"/>
          <w:sz w:val="20"/>
        </w:rPr>
        <w:t>With a proper structure and a good plan – a parental guarantee can be released in a few years.</w:t>
      </w:r>
    </w:p>
    <w:p w:rsidR="00355830" w:rsidRPr="0022538A" w:rsidRDefault="00355830" w:rsidP="00355830">
      <w:pPr>
        <w:spacing w:after="0"/>
        <w:rPr>
          <w:rFonts w:eastAsia="Cambria" w:cs="Times New Roman"/>
          <w:sz w:val="20"/>
          <w:szCs w:val="20"/>
        </w:rPr>
      </w:pPr>
    </w:p>
    <w:p w:rsidR="00355830" w:rsidRPr="00E34BA3" w:rsidRDefault="00355830" w:rsidP="00E34BA3">
      <w:pPr>
        <w:keepNext/>
        <w:keepLines/>
        <w:spacing w:after="0"/>
        <w:outlineLvl w:val="0"/>
        <w:rPr>
          <w:rFonts w:ascii="Segoe UI" w:eastAsia="Times New Roman" w:hAnsi="Segoe UI" w:cs="Segoe UI"/>
          <w:bCs/>
          <w:sz w:val="52"/>
          <w:szCs w:val="48"/>
        </w:rPr>
      </w:pPr>
      <w:bookmarkStart w:id="14" w:name="_Toc462082158"/>
      <w:r w:rsidRPr="00E34BA3">
        <w:rPr>
          <w:rFonts w:ascii="Segoe UI" w:eastAsia="Times New Roman" w:hAnsi="Segoe UI" w:cs="Segoe UI"/>
          <w:bCs/>
          <w:sz w:val="52"/>
          <w:szCs w:val="48"/>
        </w:rPr>
        <w:lastRenderedPageBreak/>
        <w:t>Genuine Savings</w:t>
      </w:r>
      <w:bookmarkEnd w:id="14"/>
    </w:p>
    <w:p w:rsidR="00355830"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lang w:val="en-US" w:eastAsia="en-AU"/>
        </w:rPr>
      </w:pPr>
      <w:r w:rsidRPr="00E34BA3">
        <w:rPr>
          <w:rFonts w:eastAsia="Cambria" w:cs="Times New Roman"/>
          <w:sz w:val="20"/>
          <w:szCs w:val="20"/>
        </w:rPr>
        <w:t xml:space="preserve">All Lenders require you to demonstrate that you have a deposit to complete the purchase.  If you have a limited amount of deposit and require Lenders Mortgage Insurance (LMI) then you may be asked to demonstrate a regular or “genuine savings” pattern. Different lenders have different definitions of what they consider Genuine Savings. </w:t>
      </w:r>
      <w:r>
        <w:rPr>
          <w:rFonts w:eastAsia="Cambria" w:cs="Times New Roman"/>
          <w:sz w:val="20"/>
          <w:lang w:val="en-US" w:eastAsia="en-AU"/>
        </w:rPr>
        <w:br/>
      </w:r>
    </w:p>
    <w:p w:rsidR="00355830" w:rsidRDefault="00355830" w:rsidP="00355830">
      <w:pPr>
        <w:spacing w:after="0" w:line="240" w:lineRule="auto"/>
        <w:rPr>
          <w:rFonts w:eastAsia="Cambria" w:cs="Times New Roman"/>
          <w:sz w:val="20"/>
          <w:lang w:val="en-US" w:eastAsia="en-AU"/>
        </w:rPr>
      </w:pPr>
      <w:r>
        <w:rPr>
          <w:rFonts w:eastAsia="Cambria" w:cs="Times New Roman"/>
          <w:b/>
          <w:sz w:val="20"/>
          <w:lang w:val="en-US" w:eastAsia="en-AU"/>
        </w:rPr>
        <w:t>“</w:t>
      </w:r>
      <w:r w:rsidRPr="00752AE4">
        <w:rPr>
          <w:rFonts w:eastAsia="Cambria" w:cs="Times New Roman"/>
          <w:b/>
          <w:sz w:val="20"/>
          <w:lang w:val="en-US" w:eastAsia="en-AU"/>
        </w:rPr>
        <w:t>5% Genuine Savings</w:t>
      </w:r>
      <w:r>
        <w:rPr>
          <w:rFonts w:eastAsia="Cambria" w:cs="Times New Roman"/>
          <w:b/>
          <w:sz w:val="20"/>
          <w:lang w:val="en-US" w:eastAsia="en-AU"/>
        </w:rPr>
        <w:t xml:space="preserve"> – over 3 months”</w:t>
      </w:r>
      <w:r>
        <w:rPr>
          <w:rFonts w:eastAsia="Cambria" w:cs="Times New Roman"/>
          <w:sz w:val="20"/>
          <w:lang w:val="en-US" w:eastAsia="en-AU"/>
        </w:rPr>
        <w:t xml:space="preserve"> – is the general rule (a min 5% of the purchase price needs to be Genuine Savings)</w:t>
      </w:r>
    </w:p>
    <w:p w:rsidR="00355830" w:rsidRDefault="00355830" w:rsidP="00355830">
      <w:pPr>
        <w:spacing w:after="0" w:line="240" w:lineRule="auto"/>
        <w:rPr>
          <w:rFonts w:eastAsia="Cambria" w:cs="Times New Roman"/>
          <w:sz w:val="20"/>
          <w:lang w:val="en-US" w:eastAsia="en-AU"/>
        </w:rPr>
      </w:pPr>
      <w:r>
        <w:rPr>
          <w:rFonts w:eastAsia="Cambria" w:cs="Times New Roman"/>
          <w:sz w:val="20"/>
          <w:lang w:val="en-US" w:eastAsia="en-AU"/>
        </w:rPr>
        <w:t xml:space="preserve"> </w:t>
      </w:r>
    </w:p>
    <w:p w:rsidR="00355830" w:rsidRPr="00D15C63" w:rsidRDefault="00355830" w:rsidP="00E34BA3">
      <w:pPr>
        <w:keepNext/>
        <w:keepLines/>
        <w:spacing w:after="0"/>
        <w:outlineLvl w:val="2"/>
        <w:rPr>
          <w:rFonts w:eastAsia="Times New Roman" w:cs="Times New Roman"/>
          <w:b/>
          <w:bCs/>
          <w:color w:val="6E9400"/>
          <w:sz w:val="32"/>
          <w:szCs w:val="32"/>
        </w:rPr>
      </w:pPr>
      <w:r w:rsidRPr="00E34BA3">
        <w:rPr>
          <w:rFonts w:eastAsia="Times New Roman" w:cs="Times New Roman"/>
          <w:b/>
          <w:bCs/>
          <w:color w:val="808080" w:themeColor="background1" w:themeShade="80"/>
          <w:sz w:val="32"/>
          <w:lang w:val="en-US" w:eastAsia="en-AU"/>
        </w:rPr>
        <w:t>A Genuine Savings Loan - example</w:t>
      </w:r>
    </w:p>
    <w:p w:rsidR="00355830" w:rsidRDefault="00355830" w:rsidP="00355830">
      <w:pPr>
        <w:spacing w:after="0" w:line="240" w:lineRule="auto"/>
        <w:rPr>
          <w:rFonts w:eastAsia="Cambria" w:cs="Times New Roman"/>
          <w:sz w:val="20"/>
          <w:lang w:val="en-US" w:eastAsia="en-AU"/>
        </w:rPr>
      </w:pPr>
      <w:r>
        <w:rPr>
          <w:rFonts w:eastAsia="Cambria" w:cs="Times New Roman"/>
          <w:sz w:val="20"/>
          <w:lang w:val="en-US" w:eastAsia="en-AU"/>
        </w:rPr>
        <w:t>If</w:t>
      </w:r>
      <w:r w:rsidRPr="0039051A">
        <w:rPr>
          <w:rFonts w:eastAsia="Cambria" w:cs="Times New Roman"/>
          <w:sz w:val="20"/>
          <w:lang w:val="en-US" w:eastAsia="en-AU"/>
        </w:rPr>
        <w:t xml:space="preserve"> you wished to buy a property for $300,000 you may need to </w:t>
      </w:r>
      <w:r>
        <w:rPr>
          <w:rFonts w:eastAsia="Cambria" w:cs="Times New Roman"/>
          <w:sz w:val="20"/>
          <w:lang w:val="en-US" w:eastAsia="en-AU"/>
        </w:rPr>
        <w:t xml:space="preserve">show you have a minimum 5% or </w:t>
      </w:r>
      <w:r w:rsidRPr="0039051A">
        <w:rPr>
          <w:rFonts w:eastAsia="Cambria" w:cs="Times New Roman"/>
          <w:sz w:val="20"/>
          <w:lang w:val="en-US" w:eastAsia="en-AU"/>
        </w:rPr>
        <w:t xml:space="preserve">$15,000 in genuine savings. </w:t>
      </w:r>
      <w:r>
        <w:rPr>
          <w:rFonts w:eastAsia="Cambria" w:cs="Times New Roman"/>
          <w:sz w:val="20"/>
          <w:lang w:val="en-US" w:eastAsia="en-AU"/>
        </w:rPr>
        <w:t>If</w:t>
      </w:r>
      <w:r w:rsidRPr="0039051A">
        <w:rPr>
          <w:rFonts w:eastAsia="Cambria" w:cs="Times New Roman"/>
          <w:sz w:val="20"/>
          <w:lang w:val="en-US" w:eastAsia="en-AU"/>
        </w:rPr>
        <w:t xml:space="preserve"> you only ha</w:t>
      </w:r>
      <w:r>
        <w:rPr>
          <w:rFonts w:eastAsia="Cambria" w:cs="Times New Roman"/>
          <w:sz w:val="20"/>
          <w:lang w:val="en-US" w:eastAsia="en-AU"/>
        </w:rPr>
        <w:t>d</w:t>
      </w:r>
      <w:r w:rsidRPr="0039051A">
        <w:rPr>
          <w:rFonts w:eastAsia="Cambria" w:cs="Times New Roman"/>
          <w:sz w:val="20"/>
          <w:lang w:val="en-US" w:eastAsia="en-AU"/>
        </w:rPr>
        <w:t xml:space="preserve"> $1</w:t>
      </w:r>
      <w:r>
        <w:rPr>
          <w:rFonts w:eastAsia="Cambria" w:cs="Times New Roman"/>
          <w:sz w:val="20"/>
          <w:lang w:val="en-US" w:eastAsia="en-AU"/>
        </w:rPr>
        <w:t>2</w:t>
      </w:r>
      <w:r w:rsidRPr="0039051A">
        <w:rPr>
          <w:rFonts w:eastAsia="Cambria" w:cs="Times New Roman"/>
          <w:sz w:val="20"/>
          <w:lang w:val="en-US" w:eastAsia="en-AU"/>
        </w:rPr>
        <w:t>,000 saved and the remaining $</w:t>
      </w:r>
      <w:r>
        <w:rPr>
          <w:rFonts w:eastAsia="Cambria" w:cs="Times New Roman"/>
          <w:sz w:val="20"/>
          <w:lang w:val="en-US" w:eastAsia="en-AU"/>
        </w:rPr>
        <w:t>3,</w:t>
      </w:r>
      <w:r w:rsidRPr="0039051A">
        <w:rPr>
          <w:rFonts w:eastAsia="Cambria" w:cs="Times New Roman"/>
          <w:sz w:val="20"/>
          <w:lang w:val="en-US" w:eastAsia="en-AU"/>
        </w:rPr>
        <w:t xml:space="preserve">000 </w:t>
      </w:r>
      <w:r>
        <w:rPr>
          <w:rFonts w:eastAsia="Cambria" w:cs="Times New Roman"/>
          <w:sz w:val="20"/>
          <w:lang w:val="en-US" w:eastAsia="en-AU"/>
        </w:rPr>
        <w:t>was</w:t>
      </w:r>
      <w:r w:rsidRPr="0039051A">
        <w:rPr>
          <w:rFonts w:eastAsia="Cambria" w:cs="Times New Roman"/>
          <w:sz w:val="20"/>
          <w:lang w:val="en-US" w:eastAsia="en-AU"/>
        </w:rPr>
        <w:t xml:space="preserve"> coming from </w:t>
      </w:r>
      <w:r>
        <w:rPr>
          <w:rFonts w:eastAsia="Cambria" w:cs="Times New Roman"/>
          <w:sz w:val="20"/>
          <w:lang w:val="en-US" w:eastAsia="en-AU"/>
        </w:rPr>
        <w:t>a gift</w:t>
      </w:r>
      <w:r w:rsidRPr="0039051A">
        <w:rPr>
          <w:rFonts w:eastAsia="Cambria" w:cs="Times New Roman"/>
          <w:sz w:val="20"/>
          <w:lang w:val="en-US" w:eastAsia="en-AU"/>
        </w:rPr>
        <w:t xml:space="preserve">, then your loan </w:t>
      </w:r>
      <w:r>
        <w:rPr>
          <w:rFonts w:eastAsia="Cambria" w:cs="Times New Roman"/>
          <w:sz w:val="20"/>
          <w:lang w:val="en-US" w:eastAsia="en-AU"/>
        </w:rPr>
        <w:t>could</w:t>
      </w:r>
      <w:r w:rsidRPr="0039051A">
        <w:rPr>
          <w:rFonts w:eastAsia="Cambria" w:cs="Times New Roman"/>
          <w:sz w:val="20"/>
          <w:lang w:val="en-US" w:eastAsia="en-AU"/>
        </w:rPr>
        <w:t xml:space="preserve"> be declined!</w:t>
      </w:r>
      <w:r>
        <w:rPr>
          <w:rFonts w:eastAsia="Cambria" w:cs="Times New Roman"/>
          <w:sz w:val="20"/>
          <w:lang w:val="en-US" w:eastAsia="en-AU"/>
        </w:rPr>
        <w:t xml:space="preserve"> Below is an example of Savings Account for $15,000.  In this case the client is making a regular deposit of $1,420 per month.  However the lender would want to know where the additional $3,000 lump sum payment came from.</w:t>
      </w:r>
    </w:p>
    <w:p w:rsidR="00355830" w:rsidRDefault="00355830" w:rsidP="00355830">
      <w:pPr>
        <w:spacing w:after="0" w:line="240" w:lineRule="auto"/>
        <w:rPr>
          <w:rFonts w:eastAsia="Cambria" w:cs="Times New Roman"/>
          <w:sz w:val="20"/>
          <w:lang w:val="en-US" w:eastAsia="en-AU"/>
        </w:rPr>
      </w:pPr>
    </w:p>
    <w:p w:rsidR="00355830" w:rsidRPr="00E34BA3" w:rsidRDefault="00B8699C" w:rsidP="00E34BA3">
      <w:pPr>
        <w:keepNext/>
        <w:keepLines/>
        <w:spacing w:after="0"/>
        <w:outlineLvl w:val="2"/>
        <w:rPr>
          <w:rFonts w:eastAsia="Times New Roman" w:cs="Times New Roman"/>
          <w:b/>
          <w:bCs/>
          <w:color w:val="808080" w:themeColor="background1" w:themeShade="80"/>
          <w:sz w:val="32"/>
          <w:lang w:val="en-US" w:eastAsia="en-AU"/>
        </w:rPr>
      </w:pPr>
      <w:r w:rsidRPr="00BE408C">
        <w:rPr>
          <w:noProof/>
          <w:lang w:eastAsia="en-AU"/>
        </w:rPr>
        <w:drawing>
          <wp:anchor distT="134112" distB="335153" distL="236220" distR="447675" simplePos="0" relativeHeight="251650560" behindDoc="0" locked="0" layoutInCell="1" allowOverlap="1">
            <wp:simplePos x="0" y="0"/>
            <wp:positionH relativeFrom="page">
              <wp:posOffset>3187700</wp:posOffset>
            </wp:positionH>
            <wp:positionV relativeFrom="margin">
              <wp:posOffset>2481707</wp:posOffset>
            </wp:positionV>
            <wp:extent cx="4055745" cy="3310255"/>
            <wp:effectExtent l="152400" t="152400" r="363855" b="366395"/>
            <wp:wrapSquare wrapText="bothSides"/>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745" cy="3310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55830">
        <w:rPr>
          <w:rFonts w:eastAsia="Times New Roman" w:cs="Times New Roman"/>
          <w:b/>
          <w:bCs/>
          <w:color w:val="6E9400"/>
          <w:sz w:val="32"/>
          <w:szCs w:val="32"/>
        </w:rPr>
        <w:t xml:space="preserve"> </w:t>
      </w:r>
      <w:r w:rsidR="00355830" w:rsidRPr="00E34BA3">
        <w:rPr>
          <w:rFonts w:eastAsia="Times New Roman" w:cs="Times New Roman"/>
          <w:b/>
          <w:bCs/>
          <w:color w:val="808080" w:themeColor="background1" w:themeShade="80"/>
          <w:sz w:val="32"/>
          <w:lang w:val="en-US" w:eastAsia="en-AU"/>
        </w:rPr>
        <w:t>Genuine Savings</w:t>
      </w:r>
    </w:p>
    <w:p w:rsidR="00355830" w:rsidRDefault="00355830" w:rsidP="00355830">
      <w:pPr>
        <w:pStyle w:val="ListParagraph"/>
        <w:numPr>
          <w:ilvl w:val="0"/>
          <w:numId w:val="25"/>
        </w:numPr>
        <w:rPr>
          <w:rFonts w:eastAsia="Cambria"/>
          <w:sz w:val="20"/>
          <w:lang w:val="en-US" w:eastAsia="en-AU"/>
        </w:rPr>
      </w:pPr>
      <w:r w:rsidRPr="00752AE4">
        <w:rPr>
          <w:rFonts w:eastAsia="Cambria"/>
          <w:sz w:val="20"/>
          <w:lang w:val="en-US" w:eastAsia="en-AU"/>
        </w:rPr>
        <w:t xml:space="preserve">Savings held or accumulated </w:t>
      </w:r>
    </w:p>
    <w:p w:rsidR="00355830" w:rsidRPr="00752AE4" w:rsidRDefault="00355830" w:rsidP="00355830">
      <w:pPr>
        <w:pStyle w:val="ListParagraph"/>
        <w:numPr>
          <w:ilvl w:val="0"/>
          <w:numId w:val="25"/>
        </w:numPr>
        <w:rPr>
          <w:rFonts w:eastAsia="Cambria"/>
          <w:sz w:val="20"/>
          <w:lang w:val="en-US" w:eastAsia="en-AU"/>
        </w:rPr>
      </w:pPr>
      <w:r w:rsidRPr="00752AE4">
        <w:rPr>
          <w:rFonts w:eastAsia="Cambria"/>
          <w:sz w:val="20"/>
          <w:lang w:val="en-US" w:eastAsia="en-AU"/>
        </w:rPr>
        <w:t>Savings in Offset Account</w:t>
      </w:r>
      <w:r w:rsidRPr="00175D7C">
        <w:rPr>
          <w:noProof/>
          <w:lang w:eastAsia="en-AU"/>
        </w:rPr>
        <w:t xml:space="preserve"> </w:t>
      </w:r>
    </w:p>
    <w:p w:rsidR="00355830" w:rsidRPr="00C526F8" w:rsidRDefault="00355830" w:rsidP="00355830">
      <w:pPr>
        <w:pStyle w:val="ListParagraph"/>
        <w:numPr>
          <w:ilvl w:val="0"/>
          <w:numId w:val="25"/>
        </w:numPr>
        <w:rPr>
          <w:rFonts w:eastAsia="Cambria"/>
          <w:sz w:val="20"/>
          <w:lang w:val="en-US" w:eastAsia="en-AU"/>
        </w:rPr>
      </w:pPr>
      <w:r w:rsidRPr="00C526F8">
        <w:rPr>
          <w:rFonts w:eastAsia="Cambria"/>
          <w:sz w:val="20"/>
          <w:lang w:val="en-US" w:eastAsia="en-AU"/>
        </w:rPr>
        <w:t xml:space="preserve">Term deposits </w:t>
      </w:r>
    </w:p>
    <w:p w:rsidR="00355830" w:rsidRPr="00C526F8" w:rsidRDefault="00355830" w:rsidP="00355830">
      <w:pPr>
        <w:pStyle w:val="ListParagraph"/>
        <w:numPr>
          <w:ilvl w:val="0"/>
          <w:numId w:val="25"/>
        </w:numPr>
        <w:rPr>
          <w:rFonts w:eastAsia="Cambria"/>
          <w:sz w:val="20"/>
          <w:lang w:val="en-US" w:eastAsia="en-AU"/>
        </w:rPr>
      </w:pPr>
      <w:r w:rsidRPr="00C526F8">
        <w:rPr>
          <w:rFonts w:eastAsia="Cambria"/>
          <w:sz w:val="20"/>
          <w:lang w:val="en-US" w:eastAsia="en-AU"/>
        </w:rPr>
        <w:t xml:space="preserve">Shares or managed funds </w:t>
      </w:r>
    </w:p>
    <w:p w:rsidR="00355830" w:rsidRPr="00752AE4" w:rsidRDefault="00355830" w:rsidP="00355830">
      <w:pPr>
        <w:pStyle w:val="ListParagraph"/>
        <w:numPr>
          <w:ilvl w:val="0"/>
          <w:numId w:val="25"/>
        </w:numPr>
        <w:rPr>
          <w:rFonts w:eastAsia="Cambria"/>
          <w:sz w:val="20"/>
          <w:lang w:val="en-US" w:eastAsia="en-AU"/>
        </w:rPr>
      </w:pPr>
      <w:r>
        <w:rPr>
          <w:rFonts w:eastAsia="Cambria"/>
          <w:sz w:val="20"/>
          <w:lang w:val="en-US" w:eastAsia="en-AU"/>
        </w:rPr>
        <w:t>Equity in real estate.</w:t>
      </w:r>
      <w:r>
        <w:rPr>
          <w:rFonts w:eastAsia="Cambria"/>
          <w:sz w:val="20"/>
          <w:lang w:val="en-US" w:eastAsia="en-AU"/>
        </w:rPr>
        <w:br/>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Unacceptable Savings</w:t>
      </w:r>
    </w:p>
    <w:p w:rsidR="00355830" w:rsidRPr="00C526F8" w:rsidRDefault="00355830" w:rsidP="00355830">
      <w:pPr>
        <w:pStyle w:val="ListParagraph"/>
        <w:numPr>
          <w:ilvl w:val="0"/>
          <w:numId w:val="25"/>
        </w:numPr>
        <w:rPr>
          <w:rFonts w:eastAsia="Cambria"/>
          <w:sz w:val="20"/>
          <w:lang w:val="en-US" w:eastAsia="en-AU"/>
        </w:rPr>
      </w:pPr>
      <w:r>
        <w:rPr>
          <w:rFonts w:eastAsia="Cambria"/>
          <w:sz w:val="20"/>
          <w:lang w:val="en-US" w:eastAsia="en-AU"/>
        </w:rPr>
        <w:t>Inheritance &lt; 3mths old</w:t>
      </w:r>
    </w:p>
    <w:p w:rsidR="00355830" w:rsidRDefault="00355830" w:rsidP="00355830">
      <w:pPr>
        <w:pStyle w:val="ListParagraph"/>
        <w:numPr>
          <w:ilvl w:val="0"/>
          <w:numId w:val="25"/>
        </w:numPr>
        <w:rPr>
          <w:rFonts w:eastAsia="Cambria"/>
          <w:sz w:val="20"/>
          <w:lang w:val="en-US" w:eastAsia="en-AU"/>
        </w:rPr>
      </w:pPr>
      <w:r>
        <w:rPr>
          <w:rFonts w:eastAsia="Cambria"/>
          <w:sz w:val="20"/>
          <w:lang w:val="en-US" w:eastAsia="en-AU"/>
        </w:rPr>
        <w:t xml:space="preserve">Gifts &lt; 3mths old </w:t>
      </w:r>
    </w:p>
    <w:p w:rsidR="00355830" w:rsidRPr="00C526F8" w:rsidRDefault="00355830" w:rsidP="00355830">
      <w:pPr>
        <w:pStyle w:val="ListParagraph"/>
        <w:numPr>
          <w:ilvl w:val="0"/>
          <w:numId w:val="25"/>
        </w:numPr>
        <w:rPr>
          <w:rFonts w:eastAsia="Cambria"/>
          <w:sz w:val="20"/>
          <w:lang w:val="en-US" w:eastAsia="en-AU"/>
        </w:rPr>
      </w:pPr>
      <w:r>
        <w:rPr>
          <w:rFonts w:eastAsia="Cambria"/>
          <w:sz w:val="20"/>
          <w:lang w:val="en-US" w:eastAsia="en-AU"/>
        </w:rPr>
        <w:t>Personal Loans</w:t>
      </w:r>
    </w:p>
    <w:p w:rsidR="00355830" w:rsidRDefault="00355830" w:rsidP="00355830">
      <w:pPr>
        <w:pStyle w:val="ListParagraph"/>
        <w:numPr>
          <w:ilvl w:val="0"/>
          <w:numId w:val="25"/>
        </w:numPr>
        <w:rPr>
          <w:rFonts w:eastAsia="Cambria"/>
          <w:sz w:val="20"/>
          <w:lang w:val="en-US" w:eastAsia="en-AU"/>
        </w:rPr>
      </w:pPr>
      <w:r>
        <w:rPr>
          <w:rFonts w:eastAsia="Cambria"/>
          <w:sz w:val="20"/>
          <w:lang w:val="en-US" w:eastAsia="en-AU"/>
        </w:rPr>
        <w:t>First Home Owners Grant</w:t>
      </w:r>
    </w:p>
    <w:p w:rsidR="00355830" w:rsidRDefault="00355830" w:rsidP="00355830">
      <w:pPr>
        <w:pStyle w:val="ListParagraph"/>
        <w:numPr>
          <w:ilvl w:val="0"/>
          <w:numId w:val="25"/>
        </w:numPr>
        <w:rPr>
          <w:rFonts w:eastAsia="Cambria"/>
          <w:sz w:val="20"/>
          <w:lang w:val="en-US" w:eastAsia="en-AU"/>
        </w:rPr>
      </w:pPr>
      <w:r>
        <w:rPr>
          <w:rFonts w:eastAsia="Cambria"/>
          <w:sz w:val="20"/>
          <w:lang w:val="en-US" w:eastAsia="en-AU"/>
        </w:rPr>
        <w:t>One off payments</w:t>
      </w:r>
    </w:p>
    <w:p w:rsidR="00355830" w:rsidRPr="00C526F8" w:rsidRDefault="00355830" w:rsidP="00355830">
      <w:pPr>
        <w:pStyle w:val="ListParagraph"/>
        <w:numPr>
          <w:ilvl w:val="0"/>
          <w:numId w:val="25"/>
        </w:numPr>
        <w:rPr>
          <w:rFonts w:eastAsia="Cambria"/>
          <w:sz w:val="20"/>
          <w:lang w:val="en-US" w:eastAsia="en-AU"/>
        </w:rPr>
      </w:pPr>
      <w:r>
        <w:rPr>
          <w:rFonts w:eastAsia="Cambria"/>
          <w:sz w:val="20"/>
          <w:lang w:val="en-US" w:eastAsia="en-AU"/>
        </w:rPr>
        <w:t>Bonus Income (sometimes)</w:t>
      </w:r>
    </w:p>
    <w:p w:rsidR="00355830" w:rsidRPr="00752AE4" w:rsidRDefault="00355830" w:rsidP="00355830">
      <w:pPr>
        <w:pStyle w:val="ListParagraph"/>
        <w:rPr>
          <w:rFonts w:eastAsia="Cambria"/>
          <w:sz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Lump Sums Deposits</w:t>
      </w:r>
    </w:p>
    <w:p w:rsidR="00355830" w:rsidRPr="00020A38" w:rsidRDefault="00355830" w:rsidP="00355830">
      <w:pPr>
        <w:rPr>
          <w:rFonts w:eastAsia="Cambria"/>
          <w:sz w:val="20"/>
          <w:lang w:val="en-US" w:eastAsia="en-AU"/>
        </w:rPr>
      </w:pPr>
      <w:r>
        <w:rPr>
          <w:rFonts w:eastAsia="Cambria"/>
          <w:sz w:val="20"/>
          <w:lang w:val="en-US" w:eastAsia="en-AU"/>
        </w:rPr>
        <w:t xml:space="preserve">Lump Sums made in the last 3 months will be questioned and the lender will want to know where the lump sum money came from.  If this was a gift or a loan it will not be considered “Genuine Savings” </w:t>
      </w:r>
    </w:p>
    <w:p w:rsidR="00355830" w:rsidRDefault="00355830" w:rsidP="00355830">
      <w:pPr>
        <w:spacing w:after="0" w:line="240" w:lineRule="auto"/>
        <w:rPr>
          <w:rFonts w:eastAsia="Cambria" w:cs="Times New Roman"/>
          <w:sz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Get Prepared</w:t>
      </w:r>
    </w:p>
    <w:p w:rsidR="00355830" w:rsidRDefault="00355830" w:rsidP="00355830">
      <w:pPr>
        <w:spacing w:after="0" w:line="240" w:lineRule="auto"/>
        <w:rPr>
          <w:rFonts w:eastAsia="Cambria" w:cs="Times New Roman"/>
          <w:sz w:val="20"/>
          <w:lang w:val="en-US" w:eastAsia="en-AU"/>
        </w:rPr>
      </w:pPr>
      <w:r>
        <w:rPr>
          <w:rFonts w:eastAsia="Cambria"/>
          <w:sz w:val="20"/>
          <w:lang w:val="en-US" w:eastAsia="en-AU"/>
        </w:rPr>
        <w:t>If you are considering a loan in the future</w:t>
      </w:r>
      <w:r w:rsidRPr="00F96089">
        <w:rPr>
          <w:rFonts w:eastAsia="Cambria"/>
          <w:sz w:val="20"/>
          <w:lang w:val="en-US" w:eastAsia="en-AU"/>
        </w:rPr>
        <w:t>, and you have a limited amount of deposit then you should understand this policy.  With the right advice and planning you can achieve</w:t>
      </w:r>
      <w:r>
        <w:rPr>
          <w:rFonts w:eastAsia="Cambria"/>
          <w:sz w:val="20"/>
          <w:lang w:val="en-US" w:eastAsia="en-AU"/>
        </w:rPr>
        <w:t xml:space="preserve"> a genuine savings plan over the next 2-3 months. Ask us how.</w:t>
      </w:r>
    </w:p>
    <w:p w:rsidR="00355830" w:rsidRPr="001C66D4" w:rsidRDefault="00355830" w:rsidP="00355830">
      <w:pPr>
        <w:spacing w:after="0" w:line="240" w:lineRule="auto"/>
        <w:rPr>
          <w:rFonts w:eastAsia="Cambria" w:cs="Times New Roman"/>
          <w:sz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Other Options &amp; More Information</w:t>
      </w:r>
    </w:p>
    <w:p w:rsidR="00355830" w:rsidRDefault="00355830" w:rsidP="00355830">
      <w:pPr>
        <w:rPr>
          <w:rFonts w:eastAsia="Cambria"/>
          <w:sz w:val="20"/>
          <w:lang w:val="en-US" w:eastAsia="en-AU"/>
        </w:rPr>
      </w:pPr>
      <w:r w:rsidRPr="00F96089">
        <w:rPr>
          <w:rFonts w:eastAsia="Cambria"/>
          <w:sz w:val="20"/>
          <w:lang w:val="en-US" w:eastAsia="en-AU"/>
        </w:rPr>
        <w:t>There are other options such as Non Genuine Savings &amp; Security Guarantee Loans which may better suit your circumstances.  Your best solution is to let us know about the deposit you have and we can advise the best course of action.</w:t>
      </w:r>
    </w:p>
    <w:p w:rsidR="00355830" w:rsidRPr="0022538A" w:rsidRDefault="00355830" w:rsidP="00E34BA3">
      <w:pPr>
        <w:keepNext/>
        <w:keepLines/>
        <w:spacing w:after="0"/>
        <w:outlineLvl w:val="0"/>
        <w:rPr>
          <w:rFonts w:eastAsia="Times New Roman" w:cs="Times New Roman"/>
          <w:b/>
          <w:bCs/>
          <w:color w:val="6E9400"/>
          <w:sz w:val="48"/>
          <w:szCs w:val="28"/>
        </w:rPr>
      </w:pPr>
      <w:r>
        <w:rPr>
          <w:rFonts w:eastAsia="Cambria"/>
          <w:sz w:val="20"/>
          <w:lang w:val="en-US" w:eastAsia="en-AU"/>
        </w:rPr>
        <w:br w:type="page"/>
      </w:r>
      <w:bookmarkStart w:id="15" w:name="_Toc462082159"/>
      <w:r w:rsidRPr="00E34BA3">
        <w:rPr>
          <w:rFonts w:ascii="Segoe UI" w:eastAsia="Times New Roman" w:hAnsi="Segoe UI" w:cs="Segoe UI"/>
          <w:bCs/>
          <w:sz w:val="52"/>
          <w:szCs w:val="48"/>
        </w:rPr>
        <w:lastRenderedPageBreak/>
        <w:t>Discharge of Mortgage</w:t>
      </w:r>
      <w:bookmarkEnd w:id="15"/>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Once a loan has been repaid the lender (the mortgagee) will prepare a Discharge of Mortgage. This is an acknowledgment in writing by the mortgagee (lender) that the loan obligation secured by mortgage has been repaid. </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xml:space="preserve">Once a borrower’s loan is repaid it is essential that the Discharge of Mortgage and Certificate of Title are lodged at Land Titles Office to enable the removal of the mortgage from the borrower’s Certificate of Title. </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The mortgagee can normally arrange for the lodgment of these documents on payment of an additional Lodgment &amp; Registration fee.</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As an alternative, the borrower can also ask the lender (mortgagee) to provide them with the Discharge of Mortgage form and current Certificate of Title and lodge the documents the Land Titles Office themselves.</w:t>
      </w:r>
    </w:p>
    <w:tbl>
      <w:tblPr>
        <w:tblpPr w:leftFromText="180" w:rightFromText="180" w:vertAnchor="text" w:horzAnchor="margin" w:tblpY="353"/>
        <w:tblW w:w="0" w:type="auto"/>
        <w:shd w:val="clear" w:color="auto" w:fill="4F6228"/>
        <w:tblLook w:val="04A0" w:firstRow="1" w:lastRow="0" w:firstColumn="1" w:lastColumn="0" w:noHBand="0" w:noVBand="1"/>
      </w:tblPr>
      <w:tblGrid>
        <w:gridCol w:w="10391"/>
      </w:tblGrid>
      <w:tr w:rsidR="00355830" w:rsidRPr="0022538A" w:rsidTr="003D560B">
        <w:trPr>
          <w:trHeight w:val="992"/>
        </w:trPr>
        <w:tc>
          <w:tcPr>
            <w:tcW w:w="10391" w:type="dxa"/>
            <w:shd w:val="clear" w:color="auto" w:fill="4F6228"/>
          </w:tcPr>
          <w:p w:rsidR="00355830" w:rsidRPr="0022538A" w:rsidRDefault="00355830" w:rsidP="003D560B">
            <w:pPr>
              <w:widowControl w:val="0"/>
              <w:spacing w:after="0"/>
              <w:rPr>
                <w:rFonts w:cs="Arial"/>
                <w:b/>
                <w:bCs/>
                <w:color w:val="FFFFFF"/>
                <w:sz w:val="24"/>
                <w:szCs w:val="24"/>
                <w:u w:val="single"/>
                <w:lang w:val="en-US"/>
              </w:rPr>
            </w:pPr>
            <w:r w:rsidRPr="0022538A">
              <w:rPr>
                <w:rFonts w:cs="Arial"/>
                <w:b/>
                <w:bCs/>
                <w:color w:val="FFFFFF"/>
                <w:sz w:val="24"/>
                <w:szCs w:val="24"/>
                <w:u w:val="single"/>
                <w:lang w:val="en-US"/>
              </w:rPr>
              <w:t>REFINANCING YOUR LOAN</w:t>
            </w:r>
            <w:r w:rsidRPr="0022538A">
              <w:rPr>
                <w:rFonts w:cs="Arial"/>
                <w:b/>
                <w:bCs/>
                <w:color w:val="FFFFFF"/>
                <w:sz w:val="24"/>
                <w:szCs w:val="24"/>
                <w:lang w:val="en-US"/>
              </w:rPr>
              <w:tab/>
            </w:r>
            <w:r w:rsidRPr="0022538A">
              <w:rPr>
                <w:rFonts w:cs="Arial"/>
                <w:b/>
                <w:bCs/>
                <w:color w:val="FFFFFF"/>
                <w:sz w:val="24"/>
                <w:szCs w:val="24"/>
                <w:lang w:val="en-US"/>
              </w:rPr>
              <w:tab/>
            </w:r>
            <w:r w:rsidRPr="0022538A">
              <w:rPr>
                <w:rFonts w:cs="Arial"/>
                <w:b/>
                <w:color w:val="FFFFFF"/>
                <w:sz w:val="20"/>
                <w:lang w:val="en-US"/>
              </w:rPr>
              <w:t>DO NOT DELAY</w:t>
            </w:r>
          </w:p>
          <w:p w:rsidR="00355830" w:rsidRPr="0022538A" w:rsidRDefault="00355830" w:rsidP="003D560B">
            <w:pPr>
              <w:widowControl w:val="0"/>
              <w:spacing w:after="0"/>
              <w:rPr>
                <w:rFonts w:cs="Arial"/>
                <w:b/>
                <w:bCs/>
                <w:color w:val="668033"/>
                <w:kern w:val="28"/>
                <w:sz w:val="16"/>
                <w:szCs w:val="16"/>
                <w:lang w:eastAsia="en-AU"/>
              </w:rPr>
            </w:pPr>
            <w:r w:rsidRPr="0022538A">
              <w:rPr>
                <w:rFonts w:cs="Arial"/>
                <w:b/>
                <w:color w:val="FFFFFF"/>
                <w:sz w:val="20"/>
                <w:lang w:val="en-US"/>
              </w:rPr>
              <w:t xml:space="preserve">As soon as the loan is approved you should notify you existing lender.  </w:t>
            </w:r>
            <w:r w:rsidRPr="0022538A">
              <w:rPr>
                <w:rFonts w:cs="Arial"/>
                <w:b/>
                <w:color w:val="FFFFFF"/>
                <w:sz w:val="20"/>
                <w:lang w:val="en-US"/>
              </w:rPr>
              <w:br/>
              <w:t>This will enable them enough time to prepare the discharge of mortgage and will not delay settlement. </w:t>
            </w:r>
          </w:p>
        </w:tc>
      </w:tr>
    </w:tbl>
    <w:p w:rsidR="00355830" w:rsidRPr="0022538A" w:rsidRDefault="00355830" w:rsidP="00355830">
      <w:pPr>
        <w:spacing w:after="0" w:line="240" w:lineRule="auto"/>
        <w:rPr>
          <w:rFonts w:eastAsia="Times New Roman" w:cs="Arial"/>
          <w:color w:val="333333"/>
          <w:kern w:val="28"/>
          <w:sz w:val="20"/>
          <w:szCs w:val="20"/>
          <w:lang w:val="en-US" w:eastAsia="en-AU"/>
        </w:rPr>
      </w:pPr>
    </w:p>
    <w:p w:rsidR="00355830" w:rsidRPr="0022538A" w:rsidRDefault="00355830" w:rsidP="00355830">
      <w:pPr>
        <w:widowControl w:val="0"/>
        <w:spacing w:after="0"/>
        <w:rPr>
          <w:rFonts w:cs="Arial"/>
          <w:b/>
          <w:bCs/>
          <w:color w:val="668033"/>
          <w:kern w:val="28"/>
          <w:sz w:val="24"/>
          <w:szCs w:val="20"/>
          <w:lang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 xml:space="preserve">What do you need to do? </w:t>
      </w:r>
    </w:p>
    <w:p w:rsidR="00355830" w:rsidRPr="0022538A" w:rsidRDefault="00355830" w:rsidP="00355830">
      <w:pPr>
        <w:pStyle w:val="maintxt"/>
        <w:rPr>
          <w:rFonts w:ascii="Calibri" w:hAnsi="Calibri" w:cs="Arial"/>
          <w:sz w:val="20"/>
          <w:szCs w:val="20"/>
          <w:lang w:val="en-US"/>
        </w:rPr>
      </w:pPr>
    </w:p>
    <w:p w:rsidR="00355830" w:rsidRPr="0022538A" w:rsidRDefault="00355830" w:rsidP="00355830">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Each lender will ask you to fill out a Discharge of Mortgage Request.  This will instruct the outgoing lender of how you want to proceed or payout your loan.</w:t>
      </w:r>
    </w:p>
    <w:p w:rsidR="00355830" w:rsidRPr="0022538A" w:rsidRDefault="00355830" w:rsidP="00355830">
      <w:pPr>
        <w:widowControl w:val="0"/>
        <w:spacing w:after="0"/>
        <w:rPr>
          <w:rFonts w:cs="Arial"/>
          <w:color w:val="333333"/>
          <w:kern w:val="28"/>
          <w:sz w:val="20"/>
          <w:szCs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 xml:space="preserve">Where do you get the Form? </w:t>
      </w:r>
    </w:p>
    <w:p w:rsidR="00355830" w:rsidRPr="0022538A" w:rsidRDefault="00355830" w:rsidP="00355830">
      <w:pPr>
        <w:pStyle w:val="maintxt"/>
        <w:rPr>
          <w:rFonts w:ascii="Calibri" w:hAnsi="Calibri" w:cs="Arial"/>
          <w:sz w:val="20"/>
          <w:szCs w:val="20"/>
          <w:lang w:val="en-US"/>
        </w:rPr>
      </w:pPr>
    </w:p>
    <w:p w:rsidR="00355830" w:rsidRPr="0022538A" w:rsidRDefault="00355830" w:rsidP="00355830">
      <w:pPr>
        <w:pStyle w:val="maintxt"/>
        <w:rPr>
          <w:rFonts w:ascii="Calibri" w:hAnsi="Calibri" w:cs="Arial"/>
          <w:sz w:val="20"/>
          <w:szCs w:val="20"/>
          <w:lang w:val="en-US"/>
        </w:rPr>
      </w:pPr>
      <w:r w:rsidRPr="0022538A">
        <w:rPr>
          <w:rFonts w:ascii="Calibri" w:hAnsi="Calibri" w:cs="Arial"/>
          <w:sz w:val="20"/>
          <w:szCs w:val="20"/>
          <w:lang w:val="en-US"/>
        </w:rPr>
        <w:t>As a rule lenders do not make these forms easily available. Usually they will require you to speak to them personally. A skeptic would say this is because they want to re-sell you another mortgage or see if they can offer you a better deal to keep you. So how do you get a Discharge of Mortgage Request Form?</w:t>
      </w:r>
    </w:p>
    <w:p w:rsidR="00355830" w:rsidRPr="0022538A" w:rsidRDefault="00355830" w:rsidP="00355830">
      <w:pPr>
        <w:pStyle w:val="maintxt"/>
        <w:rPr>
          <w:rFonts w:ascii="Calibri" w:hAnsi="Calibri" w:cs="Arial"/>
          <w:sz w:val="20"/>
          <w:szCs w:val="20"/>
          <w:lang w:val="en-US"/>
        </w:rPr>
      </w:pPr>
    </w:p>
    <w:p w:rsidR="00355830" w:rsidRPr="0022538A" w:rsidRDefault="00355830" w:rsidP="00355830">
      <w:pPr>
        <w:widowControl w:val="0"/>
        <w:numPr>
          <w:ilvl w:val="0"/>
          <w:numId w:val="9"/>
        </w:numPr>
        <w:spacing w:after="0" w:line="240" w:lineRule="auto"/>
        <w:rPr>
          <w:rFonts w:cs="Arial"/>
          <w:b/>
          <w:bCs/>
          <w:color w:val="668033"/>
          <w:kern w:val="28"/>
          <w:sz w:val="20"/>
          <w:szCs w:val="20"/>
          <w:lang w:eastAsia="en-AU"/>
        </w:rPr>
      </w:pPr>
      <w:r w:rsidRPr="0022538A">
        <w:rPr>
          <w:rFonts w:cs="Arial"/>
          <w:color w:val="333333"/>
          <w:kern w:val="28"/>
          <w:sz w:val="20"/>
          <w:szCs w:val="20"/>
          <w:lang w:val="en-US" w:eastAsia="en-AU"/>
        </w:rPr>
        <w:t>You can ask us and we will email the correct form.</w:t>
      </w:r>
      <w:r w:rsidRPr="0022538A">
        <w:rPr>
          <w:rFonts w:cs="Arial"/>
          <w:color w:val="333333"/>
          <w:kern w:val="28"/>
          <w:sz w:val="20"/>
          <w:szCs w:val="20"/>
          <w:lang w:val="en-US" w:eastAsia="en-AU"/>
        </w:rPr>
        <w:br/>
      </w:r>
    </w:p>
    <w:p w:rsidR="00355830" w:rsidRPr="0022538A" w:rsidRDefault="00355830" w:rsidP="00355830">
      <w:pPr>
        <w:widowControl w:val="0"/>
        <w:numPr>
          <w:ilvl w:val="0"/>
          <w:numId w:val="9"/>
        </w:numPr>
        <w:spacing w:after="0" w:line="240" w:lineRule="auto"/>
        <w:rPr>
          <w:rFonts w:cs="Arial"/>
          <w:b/>
          <w:bCs/>
          <w:color w:val="668033"/>
          <w:kern w:val="28"/>
          <w:sz w:val="20"/>
          <w:szCs w:val="20"/>
          <w:lang w:eastAsia="en-AU"/>
        </w:rPr>
      </w:pPr>
      <w:r w:rsidRPr="0022538A">
        <w:rPr>
          <w:rFonts w:cs="Arial"/>
          <w:color w:val="333333"/>
          <w:kern w:val="28"/>
          <w:sz w:val="20"/>
          <w:szCs w:val="20"/>
          <w:lang w:val="en-US" w:eastAsia="en-AU"/>
        </w:rPr>
        <w:t>You can ask your lender. They must provide you with the form.</w:t>
      </w:r>
      <w:r w:rsidRPr="0022538A">
        <w:rPr>
          <w:rFonts w:cs="Arial"/>
          <w:color w:val="333333"/>
          <w:kern w:val="28"/>
          <w:sz w:val="20"/>
          <w:szCs w:val="20"/>
          <w:lang w:val="en-US" w:eastAsia="en-AU"/>
        </w:rPr>
        <w:br/>
      </w:r>
    </w:p>
    <w:p w:rsidR="00355830" w:rsidRPr="0022538A" w:rsidRDefault="00355830" w:rsidP="00355830">
      <w:pPr>
        <w:widowControl w:val="0"/>
        <w:numPr>
          <w:ilvl w:val="0"/>
          <w:numId w:val="9"/>
        </w:numPr>
        <w:spacing w:after="0" w:line="240" w:lineRule="auto"/>
        <w:rPr>
          <w:rFonts w:cs="Arial"/>
          <w:b/>
          <w:bCs/>
          <w:color w:val="668033"/>
          <w:kern w:val="28"/>
          <w:sz w:val="20"/>
          <w:szCs w:val="20"/>
          <w:lang w:eastAsia="en-AU"/>
        </w:rPr>
      </w:pPr>
      <w:r w:rsidRPr="0022538A">
        <w:rPr>
          <w:rFonts w:cs="Arial"/>
          <w:color w:val="333333"/>
          <w:kern w:val="28"/>
          <w:sz w:val="20"/>
          <w:szCs w:val="20"/>
          <w:lang w:val="en-US" w:eastAsia="en-AU"/>
        </w:rPr>
        <w:t>Website – sometime the lender will have the form on their website – this is rare.</w:t>
      </w:r>
      <w:r w:rsidRPr="0022538A">
        <w:rPr>
          <w:rFonts w:cs="Arial"/>
          <w:color w:val="333333"/>
          <w:kern w:val="28"/>
          <w:sz w:val="20"/>
          <w:szCs w:val="20"/>
          <w:lang w:val="en-US" w:eastAsia="en-AU"/>
        </w:rPr>
        <w:br/>
      </w:r>
    </w:p>
    <w:p w:rsidR="00355830" w:rsidRPr="0022538A" w:rsidRDefault="00355830" w:rsidP="00355830">
      <w:pPr>
        <w:widowControl w:val="0"/>
        <w:numPr>
          <w:ilvl w:val="0"/>
          <w:numId w:val="9"/>
        </w:numPr>
        <w:spacing w:after="0" w:line="240" w:lineRule="auto"/>
        <w:rPr>
          <w:rFonts w:cs="Arial"/>
          <w:b/>
          <w:bCs/>
          <w:color w:val="668033"/>
          <w:kern w:val="28"/>
          <w:sz w:val="16"/>
          <w:szCs w:val="16"/>
          <w:lang w:eastAsia="en-AU"/>
        </w:rPr>
      </w:pPr>
      <w:r w:rsidRPr="0022538A">
        <w:rPr>
          <w:rFonts w:cs="Arial"/>
          <w:color w:val="333333"/>
          <w:kern w:val="28"/>
          <w:sz w:val="20"/>
          <w:szCs w:val="20"/>
          <w:lang w:val="en-US" w:eastAsia="en-AU"/>
        </w:rPr>
        <w:t xml:space="preserve">Website – below is a link to a </w:t>
      </w:r>
      <w:proofErr w:type="spellStart"/>
      <w:r w:rsidRPr="0022538A">
        <w:rPr>
          <w:rFonts w:cs="Arial"/>
          <w:color w:val="333333"/>
          <w:kern w:val="28"/>
          <w:sz w:val="20"/>
          <w:szCs w:val="20"/>
          <w:lang w:val="en-US" w:eastAsia="en-AU"/>
        </w:rPr>
        <w:t>Gadens</w:t>
      </w:r>
      <w:proofErr w:type="spellEnd"/>
      <w:r w:rsidRPr="0022538A">
        <w:rPr>
          <w:rFonts w:cs="Arial"/>
          <w:color w:val="333333"/>
          <w:kern w:val="28"/>
          <w:sz w:val="20"/>
          <w:szCs w:val="20"/>
          <w:lang w:val="en-US" w:eastAsia="en-AU"/>
        </w:rPr>
        <w:t xml:space="preserve"> Solicitors website where they store many of the lenders discharge forms</w:t>
      </w:r>
      <w:r w:rsidRPr="0022538A">
        <w:rPr>
          <w:rFonts w:cs="Arial"/>
          <w:color w:val="333333"/>
          <w:kern w:val="28"/>
          <w:sz w:val="20"/>
          <w:szCs w:val="20"/>
          <w:lang w:val="en-US" w:eastAsia="en-AU"/>
        </w:rPr>
        <w:br/>
      </w:r>
      <w:r w:rsidRPr="0022538A">
        <w:rPr>
          <w:rFonts w:cs="Arial"/>
          <w:color w:val="333333"/>
          <w:kern w:val="28"/>
          <w:sz w:val="20"/>
          <w:szCs w:val="20"/>
          <w:lang w:val="en-US" w:eastAsia="en-AU"/>
        </w:rPr>
        <w:br/>
      </w:r>
      <w:proofErr w:type="spellStart"/>
      <w:r w:rsidRPr="0022538A">
        <w:rPr>
          <w:rFonts w:cs="Arial"/>
          <w:color w:val="333333"/>
          <w:kern w:val="28"/>
          <w:sz w:val="20"/>
          <w:szCs w:val="20"/>
          <w:lang w:val="en-US" w:eastAsia="en-AU"/>
        </w:rPr>
        <w:t>Gadens</w:t>
      </w:r>
      <w:proofErr w:type="spellEnd"/>
      <w:r w:rsidRPr="0022538A">
        <w:rPr>
          <w:rFonts w:cs="Arial"/>
          <w:color w:val="333333"/>
          <w:kern w:val="28"/>
          <w:sz w:val="20"/>
          <w:szCs w:val="20"/>
          <w:lang w:val="en-US" w:eastAsia="en-AU"/>
        </w:rPr>
        <w:t xml:space="preserve"> Lawyers – NMS</w:t>
      </w:r>
      <w:r w:rsidRPr="0022538A">
        <w:rPr>
          <w:rFonts w:cs="Arial"/>
          <w:color w:val="333333"/>
          <w:kern w:val="28"/>
          <w:sz w:val="24"/>
          <w:szCs w:val="24"/>
          <w:lang w:val="en-US" w:eastAsia="en-AU"/>
        </w:rPr>
        <w:br/>
      </w:r>
      <w:hyperlink r:id="rId12" w:history="1">
        <w:r w:rsidRPr="0022538A">
          <w:rPr>
            <w:rStyle w:val="Hyperlink"/>
            <w:rFonts w:cs="Arial"/>
            <w:bCs/>
            <w:kern w:val="28"/>
            <w:sz w:val="16"/>
            <w:szCs w:val="16"/>
            <w:lang w:eastAsia="en-AU"/>
          </w:rPr>
          <w:t>https://www.gadensnms.com.au/Discharges/authorities.asp</w:t>
        </w:r>
      </w:hyperlink>
    </w:p>
    <w:p w:rsidR="00355830" w:rsidRPr="0022538A" w:rsidRDefault="00355830" w:rsidP="00355830">
      <w:pPr>
        <w:spacing w:after="0" w:line="240" w:lineRule="auto"/>
        <w:rPr>
          <w:rFonts w:eastAsia="Times New Roman" w:cs="Arial"/>
          <w:color w:val="333333"/>
          <w:kern w:val="28"/>
          <w:sz w:val="20"/>
          <w:szCs w:val="20"/>
          <w:lang w:val="en-US" w:eastAsia="en-AU"/>
        </w:rPr>
      </w:pPr>
    </w:p>
    <w:p w:rsidR="00355830" w:rsidRPr="0022538A" w:rsidRDefault="00355830" w:rsidP="00355830">
      <w:pPr>
        <w:spacing w:after="0"/>
        <w:rPr>
          <w:rFonts w:eastAsia="Cambria" w:cs="Times New Roman"/>
          <w:sz w:val="20"/>
          <w:szCs w:val="20"/>
        </w:rPr>
      </w:pPr>
    </w:p>
    <w:p w:rsidR="00355830" w:rsidRPr="0022538A" w:rsidRDefault="00355830" w:rsidP="00E34BA3">
      <w:pPr>
        <w:keepNext/>
        <w:keepLines/>
        <w:pBdr>
          <w:bottom w:val="single" w:sz="12" w:space="1" w:color="808080" w:themeColor="background1" w:themeShade="80"/>
        </w:pBdr>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16" w:name="_Toc462082160"/>
      <w:r w:rsidRPr="00E34BA3">
        <w:rPr>
          <w:rFonts w:ascii="Segoe UI" w:eastAsia="Times New Roman" w:hAnsi="Segoe UI" w:cs="Segoe UI"/>
          <w:bCs/>
          <w:sz w:val="52"/>
          <w:szCs w:val="48"/>
        </w:rPr>
        <w:lastRenderedPageBreak/>
        <w:t>First Home Owners</w:t>
      </w:r>
      <w:bookmarkEnd w:id="16"/>
      <w:r w:rsidRPr="00E34BA3">
        <w:rPr>
          <w:rFonts w:ascii="Segoe UI" w:eastAsia="Times New Roman" w:hAnsi="Segoe UI" w:cs="Segoe UI"/>
          <w:bCs/>
          <w:sz w:val="52"/>
          <w:szCs w:val="48"/>
        </w:rPr>
        <w:t xml:space="preserve"> </w:t>
      </w:r>
    </w:p>
    <w:p w:rsidR="00355830" w:rsidRPr="003A051C" w:rsidRDefault="00355830" w:rsidP="00E34BA3">
      <w:pPr>
        <w:keepNext/>
        <w:keepLines/>
        <w:spacing w:after="0"/>
        <w:outlineLvl w:val="2"/>
        <w:rPr>
          <w:rFonts w:eastAsia="Times New Roman" w:cs="Times New Roman"/>
          <w:b/>
          <w:bCs/>
          <w:color w:val="6E9400"/>
          <w:sz w:val="32"/>
          <w:szCs w:val="32"/>
        </w:rPr>
      </w:pPr>
      <w:r>
        <w:br/>
      </w:r>
      <w:r w:rsidRPr="00E34BA3">
        <w:rPr>
          <w:rFonts w:eastAsia="Times New Roman" w:cs="Times New Roman"/>
          <w:b/>
          <w:bCs/>
          <w:color w:val="808080" w:themeColor="background1" w:themeShade="80"/>
          <w:sz w:val="32"/>
          <w:lang w:val="en-US" w:eastAsia="en-AU"/>
        </w:rPr>
        <w:t>First Home Owners Grant (New Homes) - $15,000</w:t>
      </w:r>
    </w:p>
    <w:p w:rsidR="00355830" w:rsidRDefault="00355830" w:rsidP="00355830">
      <w:pPr>
        <w:spacing w:before="120" w:after="0" w:line="240" w:lineRule="auto"/>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 xml:space="preserve">The Scheme has been established to assist </w:t>
      </w:r>
      <w:r>
        <w:rPr>
          <w:rFonts w:eastAsia="Times New Roman" w:cs="Arial"/>
          <w:color w:val="333333"/>
          <w:kern w:val="28"/>
          <w:sz w:val="20"/>
          <w:szCs w:val="20"/>
          <w:lang w:val="en-US" w:eastAsia="en-AU"/>
        </w:rPr>
        <w:t xml:space="preserve">eligible </w:t>
      </w:r>
      <w:r w:rsidRPr="004D6259">
        <w:rPr>
          <w:rFonts w:eastAsia="Times New Roman" w:cs="Arial"/>
          <w:color w:val="333333"/>
          <w:kern w:val="28"/>
          <w:sz w:val="20"/>
          <w:szCs w:val="20"/>
          <w:lang w:val="en-US" w:eastAsia="en-AU"/>
        </w:rPr>
        <w:t xml:space="preserve">first home owners to purchase or build a </w:t>
      </w:r>
      <w:r w:rsidRPr="0002122F">
        <w:rPr>
          <w:rFonts w:eastAsia="Times New Roman" w:cs="Arial"/>
          <w:b/>
          <w:bCs/>
          <w:color w:val="333333"/>
          <w:kern w:val="28"/>
          <w:sz w:val="20"/>
          <w:szCs w:val="20"/>
          <w:u w:val="single"/>
          <w:lang w:val="en-US" w:eastAsia="en-AU"/>
        </w:rPr>
        <w:t>new home</w:t>
      </w:r>
      <w:r>
        <w:rPr>
          <w:rFonts w:eastAsia="Times New Roman" w:cs="Arial"/>
          <w:b/>
          <w:bCs/>
          <w:color w:val="333333"/>
          <w:kern w:val="28"/>
          <w:sz w:val="20"/>
          <w:szCs w:val="20"/>
          <w:lang w:val="en-US" w:eastAsia="en-AU"/>
        </w:rPr>
        <w:t>.</w:t>
      </w:r>
      <w:r w:rsidRPr="004D6259">
        <w:rPr>
          <w:rFonts w:eastAsia="Times New Roman" w:cs="Arial"/>
          <w:color w:val="333333"/>
          <w:kern w:val="28"/>
          <w:sz w:val="20"/>
          <w:szCs w:val="20"/>
          <w:lang w:val="en-US" w:eastAsia="en-AU"/>
        </w:rPr>
        <w:t xml:space="preserve"> </w:t>
      </w:r>
    </w:p>
    <w:p w:rsidR="00355830" w:rsidRDefault="00355830" w:rsidP="00355830">
      <w:pPr>
        <w:spacing w:before="120" w:after="0" w:line="240" w:lineRule="auto"/>
        <w:rPr>
          <w:rFonts w:eastAsia="Times New Roman" w:cs="Arial"/>
          <w:color w:val="333333"/>
          <w:kern w:val="28"/>
          <w:sz w:val="20"/>
          <w:szCs w:val="20"/>
          <w:lang w:val="en-US" w:eastAsia="en-AU"/>
        </w:rPr>
      </w:pPr>
      <w:r>
        <w:rPr>
          <w:rFonts w:eastAsia="Times New Roman" w:cs="Arial"/>
          <w:color w:val="333333"/>
          <w:kern w:val="28"/>
          <w:sz w:val="20"/>
          <w:szCs w:val="20"/>
          <w:lang w:val="en-US" w:eastAsia="en-AU"/>
        </w:rPr>
        <w:t xml:space="preserve">$15,000 FHOG (New Homes) is available for eligible applicants when the </w:t>
      </w:r>
      <w:r w:rsidRPr="004D6259">
        <w:rPr>
          <w:rFonts w:eastAsia="Times New Roman" w:cs="Arial"/>
          <w:color w:val="333333"/>
          <w:kern w:val="28"/>
          <w:sz w:val="20"/>
          <w:szCs w:val="20"/>
          <w:lang w:val="en-US" w:eastAsia="en-AU"/>
        </w:rPr>
        <w:t xml:space="preserve">contract date </w:t>
      </w:r>
      <w:r>
        <w:rPr>
          <w:rFonts w:eastAsia="Times New Roman" w:cs="Arial"/>
          <w:color w:val="333333"/>
          <w:kern w:val="28"/>
          <w:sz w:val="20"/>
          <w:szCs w:val="20"/>
          <w:lang w:val="en-US" w:eastAsia="en-AU"/>
        </w:rPr>
        <w:t xml:space="preserve">is </w:t>
      </w:r>
      <w:r w:rsidRPr="004D6259">
        <w:rPr>
          <w:rFonts w:eastAsia="Times New Roman" w:cs="Arial"/>
          <w:color w:val="333333"/>
          <w:kern w:val="28"/>
          <w:sz w:val="20"/>
          <w:szCs w:val="20"/>
          <w:lang w:val="en-US" w:eastAsia="en-AU"/>
        </w:rPr>
        <w:t>on or after 1 October 2012</w:t>
      </w:r>
      <w:r>
        <w:rPr>
          <w:rFonts w:eastAsia="Times New Roman" w:cs="Arial"/>
          <w:color w:val="333333"/>
          <w:kern w:val="28"/>
          <w:sz w:val="20"/>
          <w:szCs w:val="20"/>
          <w:lang w:val="en-US" w:eastAsia="en-AU"/>
        </w:rPr>
        <w:t>.</w:t>
      </w:r>
      <w:r>
        <w:rPr>
          <w:rFonts w:eastAsia="Times New Roman" w:cs="Arial"/>
          <w:color w:val="333333"/>
          <w:kern w:val="28"/>
          <w:sz w:val="20"/>
          <w:szCs w:val="20"/>
          <w:lang w:val="en-US" w:eastAsia="en-AU"/>
        </w:rPr>
        <w:br/>
        <w:t xml:space="preserve">$10,000 FHOG (New Homes) is available for eligible applicants when the </w:t>
      </w:r>
      <w:r w:rsidRPr="004D6259">
        <w:rPr>
          <w:rFonts w:eastAsia="Times New Roman" w:cs="Arial"/>
          <w:color w:val="333333"/>
          <w:kern w:val="28"/>
          <w:sz w:val="20"/>
          <w:szCs w:val="20"/>
          <w:lang w:val="en-US" w:eastAsia="en-AU"/>
        </w:rPr>
        <w:t xml:space="preserve">contract date </w:t>
      </w:r>
      <w:r>
        <w:rPr>
          <w:rFonts w:eastAsia="Times New Roman" w:cs="Arial"/>
          <w:color w:val="333333"/>
          <w:kern w:val="28"/>
          <w:sz w:val="20"/>
          <w:szCs w:val="20"/>
          <w:lang w:val="en-US" w:eastAsia="en-AU"/>
        </w:rPr>
        <w:t xml:space="preserve">is </w:t>
      </w:r>
      <w:r w:rsidRPr="004D6259">
        <w:rPr>
          <w:rFonts w:eastAsia="Times New Roman" w:cs="Arial"/>
          <w:color w:val="333333"/>
          <w:kern w:val="28"/>
          <w:sz w:val="20"/>
          <w:szCs w:val="20"/>
          <w:lang w:val="en-US" w:eastAsia="en-AU"/>
        </w:rPr>
        <w:t xml:space="preserve">on or after 1 </w:t>
      </w:r>
      <w:r>
        <w:rPr>
          <w:rFonts w:eastAsia="Times New Roman" w:cs="Arial"/>
          <w:color w:val="333333"/>
          <w:kern w:val="28"/>
          <w:sz w:val="20"/>
          <w:szCs w:val="20"/>
          <w:lang w:val="en-US" w:eastAsia="en-AU"/>
        </w:rPr>
        <w:t>January</w:t>
      </w:r>
      <w:r w:rsidRPr="004D6259">
        <w:rPr>
          <w:rFonts w:eastAsia="Times New Roman" w:cs="Arial"/>
          <w:color w:val="333333"/>
          <w:kern w:val="28"/>
          <w:sz w:val="20"/>
          <w:szCs w:val="20"/>
          <w:lang w:val="en-US" w:eastAsia="en-AU"/>
        </w:rPr>
        <w:t xml:space="preserve"> 201</w:t>
      </w:r>
      <w:r>
        <w:rPr>
          <w:rFonts w:eastAsia="Times New Roman" w:cs="Arial"/>
          <w:color w:val="333333"/>
          <w:kern w:val="28"/>
          <w:sz w:val="20"/>
          <w:szCs w:val="20"/>
          <w:lang w:val="en-US" w:eastAsia="en-AU"/>
        </w:rPr>
        <w:t>4.</w:t>
      </w:r>
      <w:r>
        <w:rPr>
          <w:rFonts w:eastAsia="Times New Roman" w:cs="Arial"/>
          <w:color w:val="333333"/>
          <w:kern w:val="28"/>
          <w:sz w:val="20"/>
          <w:szCs w:val="20"/>
          <w:lang w:val="en-US" w:eastAsia="en-AU"/>
        </w:rPr>
        <w:br/>
        <w:t xml:space="preserve">In the case of an owner </w:t>
      </w:r>
      <w:proofErr w:type="spellStart"/>
      <w:r>
        <w:rPr>
          <w:rFonts w:eastAsia="Times New Roman" w:cs="Arial"/>
          <w:color w:val="333333"/>
          <w:kern w:val="28"/>
          <w:sz w:val="20"/>
          <w:szCs w:val="20"/>
          <w:lang w:val="en-US" w:eastAsia="en-AU"/>
        </w:rPr>
        <w:t>buider</w:t>
      </w:r>
      <w:proofErr w:type="spellEnd"/>
      <w:r>
        <w:rPr>
          <w:rFonts w:eastAsia="Times New Roman" w:cs="Arial"/>
          <w:color w:val="333333"/>
          <w:kern w:val="28"/>
          <w:sz w:val="20"/>
          <w:szCs w:val="20"/>
          <w:lang w:val="en-US" w:eastAsia="en-AU"/>
        </w:rPr>
        <w:t xml:space="preserve"> the commencement date is the day the laying of the foundations commenced</w:t>
      </w:r>
    </w:p>
    <w:p w:rsidR="00355830" w:rsidRPr="004D6259" w:rsidRDefault="00355830" w:rsidP="00355830">
      <w:pPr>
        <w:spacing w:before="120" w:after="0" w:line="240" w:lineRule="auto"/>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First Home Owner Grant (New Homes) scheme is available to first home owners buying or building a new home and who meet the following eligibility criteria:</w:t>
      </w:r>
    </w:p>
    <w:p w:rsidR="00355830" w:rsidRPr="004D6259"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At least one applicant is a permanent resident or Australian citizen.</w:t>
      </w:r>
    </w:p>
    <w:p w:rsidR="00355830" w:rsidRPr="004D6259"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 xml:space="preserve">Each applicant </w:t>
      </w:r>
      <w:r>
        <w:rPr>
          <w:rFonts w:eastAsia="Times New Roman" w:cs="Arial"/>
          <w:color w:val="333333"/>
          <w:kern w:val="28"/>
          <w:sz w:val="20"/>
          <w:szCs w:val="20"/>
          <w:lang w:val="en-US" w:eastAsia="en-AU"/>
        </w:rPr>
        <w:t xml:space="preserve">is a natural person over </w:t>
      </w:r>
      <w:r w:rsidRPr="004D6259">
        <w:rPr>
          <w:rFonts w:eastAsia="Times New Roman" w:cs="Arial"/>
          <w:color w:val="333333"/>
          <w:kern w:val="28"/>
          <w:sz w:val="20"/>
          <w:szCs w:val="20"/>
          <w:lang w:val="en-US" w:eastAsia="en-AU"/>
        </w:rPr>
        <w:t>18 years of age.</w:t>
      </w:r>
    </w:p>
    <w:p w:rsidR="00355830" w:rsidRPr="004D6259"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This is the first time an applicant and/or their spouse/de facto will receive a firs</w:t>
      </w:r>
      <w:r>
        <w:rPr>
          <w:rFonts w:eastAsia="Times New Roman" w:cs="Arial"/>
          <w:color w:val="333333"/>
          <w:kern w:val="28"/>
          <w:sz w:val="20"/>
          <w:szCs w:val="20"/>
          <w:lang w:val="en-US" w:eastAsia="en-AU"/>
        </w:rPr>
        <w:t>t home owner grant in any State.</w:t>
      </w:r>
    </w:p>
    <w:p w:rsidR="00355830" w:rsidRPr="0002122F"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At least one applicant will occupy the home as their principal place of residence for a continuous period of at least six months, commencing within 12 months from the date they are registered on title</w:t>
      </w:r>
      <w:r>
        <w:rPr>
          <w:rFonts w:eastAsia="Times New Roman" w:cs="Arial"/>
          <w:color w:val="333333"/>
          <w:kern w:val="28"/>
          <w:sz w:val="20"/>
          <w:szCs w:val="20"/>
          <w:lang w:val="en-US" w:eastAsia="en-AU"/>
        </w:rPr>
        <w:t>.</w:t>
      </w:r>
    </w:p>
    <w:p w:rsidR="00355830" w:rsidRPr="004D6259"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All applicants and/or their spouse/de facto have not owned a residential property, jointly, separately or with some other person, in any State or Territory of Australia before 1 July 2000.</w:t>
      </w:r>
    </w:p>
    <w:p w:rsidR="00355830" w:rsidRPr="004D6259"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All applicants and/or their spouse/de facto have not owned on or after 1 July 2000 a residential property and occupied that property jointly, separately or with some other person in any State or Territory of Australia for a continuous period of at least six months.</w:t>
      </w:r>
    </w:p>
    <w:p w:rsidR="00355830" w:rsidRPr="0002122F" w:rsidRDefault="00355830" w:rsidP="00355830">
      <w:pPr>
        <w:numPr>
          <w:ilvl w:val="0"/>
          <w:numId w:val="15"/>
        </w:numPr>
        <w:spacing w:before="60" w:after="0" w:line="240"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The total value of the property does not exceed the cap amount.</w:t>
      </w:r>
      <w:r>
        <w:rPr>
          <w:rFonts w:eastAsia="Times New Roman" w:cs="Arial"/>
          <w:color w:val="333333"/>
          <w:kern w:val="28"/>
          <w:sz w:val="20"/>
          <w:szCs w:val="20"/>
          <w:lang w:val="en-US" w:eastAsia="en-AU"/>
        </w:rPr>
        <w:t xml:space="preserve"> Currently $650,000</w:t>
      </w:r>
      <w:r w:rsidRPr="0002122F">
        <w:rPr>
          <w:sz w:val="17"/>
          <w:szCs w:val="17"/>
        </w:rPr>
        <w:br/>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First Home New Homes Scheme – exemptions upto $20,240</w:t>
      </w:r>
    </w:p>
    <w:p w:rsidR="00355830" w:rsidRPr="004D6259" w:rsidRDefault="00355830" w:rsidP="00355830">
      <w:pPr>
        <w:spacing w:before="120" w:after="0" w:line="240" w:lineRule="auto"/>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The First Home</w:t>
      </w:r>
      <w:r>
        <w:rPr>
          <w:rFonts w:eastAsia="Times New Roman" w:cs="Arial"/>
          <w:color w:val="333333"/>
          <w:kern w:val="28"/>
          <w:sz w:val="20"/>
          <w:szCs w:val="20"/>
          <w:lang w:val="en-US" w:eastAsia="en-AU"/>
        </w:rPr>
        <w:t>-</w:t>
      </w:r>
      <w:r w:rsidRPr="004D6259">
        <w:rPr>
          <w:rFonts w:eastAsia="Times New Roman" w:cs="Arial"/>
          <w:color w:val="333333"/>
          <w:kern w:val="28"/>
          <w:sz w:val="20"/>
          <w:szCs w:val="20"/>
          <w:lang w:val="en-US" w:eastAsia="en-AU"/>
        </w:rPr>
        <w:t>New Home scheme provides exemptions on transfer duty for people who are buying their first home in NSW.</w:t>
      </w:r>
      <w:r w:rsidRPr="004D6259">
        <w:rPr>
          <w:rFonts w:eastAsia="Times New Roman" w:cs="Arial"/>
          <w:color w:val="333333"/>
          <w:kern w:val="28"/>
          <w:sz w:val="20"/>
          <w:szCs w:val="20"/>
          <w:lang w:val="en-US" w:eastAsia="en-AU"/>
        </w:rPr>
        <w:br/>
        <w:t>This includes buying vacant land on which they intend to build their first home.</w:t>
      </w:r>
    </w:p>
    <w:p w:rsidR="00355830" w:rsidRDefault="00355830" w:rsidP="00355830">
      <w:pPr>
        <w:spacing w:before="120" w:after="0" w:line="240" w:lineRule="auto"/>
        <w:ind w:left="720"/>
        <w:rPr>
          <w:rFonts w:eastAsia="Times New Roman" w:cs="Arial"/>
          <w:color w:val="333333"/>
          <w:kern w:val="28"/>
          <w:sz w:val="20"/>
          <w:szCs w:val="20"/>
          <w:lang w:val="en-US" w:eastAsia="en-AU"/>
        </w:rPr>
      </w:pPr>
      <w:r>
        <w:rPr>
          <w:rFonts w:eastAsia="Times New Roman" w:cs="Arial"/>
          <w:color w:val="333333"/>
          <w:kern w:val="28"/>
          <w:sz w:val="20"/>
          <w:szCs w:val="20"/>
          <w:lang w:val="en-US" w:eastAsia="en-AU"/>
        </w:rPr>
        <w:t xml:space="preserve">Full Exemption </w:t>
      </w:r>
      <w:r>
        <w:rPr>
          <w:rFonts w:eastAsia="Times New Roman" w:cs="Arial"/>
          <w:color w:val="333333"/>
          <w:kern w:val="28"/>
          <w:sz w:val="20"/>
          <w:szCs w:val="20"/>
          <w:lang w:val="en-US" w:eastAsia="en-AU"/>
        </w:rPr>
        <w:tab/>
        <w:t xml:space="preserve">= Properties less than $550,000 </w:t>
      </w:r>
      <w:r>
        <w:rPr>
          <w:rFonts w:eastAsia="Times New Roman" w:cs="Arial"/>
          <w:color w:val="333333"/>
          <w:kern w:val="28"/>
          <w:sz w:val="20"/>
          <w:szCs w:val="20"/>
          <w:lang w:val="en-US" w:eastAsia="en-AU"/>
        </w:rPr>
        <w:br/>
        <w:t xml:space="preserve">Concessions </w:t>
      </w:r>
      <w:r>
        <w:rPr>
          <w:rFonts w:eastAsia="Times New Roman" w:cs="Arial"/>
          <w:color w:val="333333"/>
          <w:kern w:val="28"/>
          <w:sz w:val="20"/>
          <w:szCs w:val="20"/>
          <w:lang w:val="en-US" w:eastAsia="en-AU"/>
        </w:rPr>
        <w:tab/>
        <w:t xml:space="preserve">= Properties between $550,000 &amp; $650,000 </w:t>
      </w:r>
    </w:p>
    <w:p w:rsidR="00355830" w:rsidRPr="004D6259" w:rsidRDefault="00355830" w:rsidP="00355830">
      <w:pPr>
        <w:spacing w:before="120" w:after="0" w:line="240" w:lineRule="auto"/>
        <w:ind w:left="720"/>
        <w:rPr>
          <w:rFonts w:eastAsia="Times New Roman" w:cs="Arial"/>
          <w:color w:val="333333"/>
          <w:kern w:val="28"/>
          <w:sz w:val="20"/>
          <w:szCs w:val="20"/>
          <w:lang w:val="en-US" w:eastAsia="en-AU"/>
        </w:rPr>
      </w:pPr>
      <w:r>
        <w:rPr>
          <w:rFonts w:eastAsia="Times New Roman" w:cs="Arial"/>
          <w:color w:val="333333"/>
          <w:kern w:val="28"/>
          <w:sz w:val="20"/>
          <w:szCs w:val="20"/>
          <w:lang w:val="en-US" w:eastAsia="en-AU"/>
        </w:rPr>
        <w:t xml:space="preserve">Full Exemption </w:t>
      </w:r>
      <w:r>
        <w:rPr>
          <w:rFonts w:eastAsia="Times New Roman" w:cs="Arial"/>
          <w:color w:val="333333"/>
          <w:kern w:val="28"/>
          <w:sz w:val="20"/>
          <w:szCs w:val="20"/>
          <w:lang w:val="en-US" w:eastAsia="en-AU"/>
        </w:rPr>
        <w:tab/>
        <w:t xml:space="preserve">= Vacant Land less than $350,000 </w:t>
      </w:r>
      <w:r>
        <w:rPr>
          <w:rFonts w:eastAsia="Times New Roman" w:cs="Arial"/>
          <w:color w:val="333333"/>
          <w:kern w:val="28"/>
          <w:sz w:val="20"/>
          <w:szCs w:val="20"/>
          <w:lang w:val="en-US" w:eastAsia="en-AU"/>
        </w:rPr>
        <w:br/>
        <w:t xml:space="preserve">Concessions </w:t>
      </w:r>
      <w:r>
        <w:rPr>
          <w:rFonts w:eastAsia="Times New Roman" w:cs="Arial"/>
          <w:color w:val="333333"/>
          <w:kern w:val="28"/>
          <w:sz w:val="20"/>
          <w:szCs w:val="20"/>
          <w:lang w:val="en-US" w:eastAsia="en-AU"/>
        </w:rPr>
        <w:tab/>
        <w:t xml:space="preserve">= Vacant Land between $350,000 &amp; $450,000 </w:t>
      </w:r>
    </w:p>
    <w:p w:rsidR="00355830" w:rsidRPr="004D6259" w:rsidRDefault="00355830" w:rsidP="00355830">
      <w:pPr>
        <w:spacing w:before="120" w:after="0" w:line="240" w:lineRule="auto"/>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An 'eligible purchaser' is a natural person (i.e. not a company or trust) at least 18 years of age who has not, and whose spouse/defacto has not:</w:t>
      </w:r>
    </w:p>
    <w:p w:rsidR="00355830" w:rsidRDefault="00355830" w:rsidP="00355830">
      <w:pPr>
        <w:numPr>
          <w:ilvl w:val="0"/>
          <w:numId w:val="16"/>
        </w:numPr>
        <w:spacing w:before="60" w:after="0" w:line="384" w:lineRule="auto"/>
        <w:ind w:left="426"/>
        <w:rPr>
          <w:rFonts w:eastAsia="Times New Roman" w:cs="Arial"/>
          <w:color w:val="333333"/>
          <w:kern w:val="28"/>
          <w:sz w:val="20"/>
          <w:szCs w:val="20"/>
          <w:lang w:val="en-US" w:eastAsia="en-AU"/>
        </w:rPr>
      </w:pPr>
      <w:r w:rsidRPr="00473AD9">
        <w:rPr>
          <w:rFonts w:eastAsia="Times New Roman" w:cs="Arial"/>
          <w:color w:val="333333"/>
          <w:kern w:val="28"/>
          <w:sz w:val="20"/>
          <w:szCs w:val="20"/>
          <w:lang w:val="en-US" w:eastAsia="en-AU"/>
        </w:rPr>
        <w:t xml:space="preserve">at any time owned (either solely or with someone else) residential property in Australia </w:t>
      </w:r>
    </w:p>
    <w:p w:rsidR="00355830" w:rsidRPr="00473AD9" w:rsidRDefault="00355830" w:rsidP="00355830">
      <w:pPr>
        <w:numPr>
          <w:ilvl w:val="0"/>
          <w:numId w:val="16"/>
        </w:numPr>
        <w:spacing w:before="60" w:after="0" w:line="384" w:lineRule="auto"/>
        <w:ind w:left="426"/>
        <w:rPr>
          <w:rFonts w:eastAsia="Times New Roman" w:cs="Arial"/>
          <w:color w:val="333333"/>
          <w:kern w:val="28"/>
          <w:sz w:val="20"/>
          <w:szCs w:val="20"/>
          <w:lang w:val="en-US" w:eastAsia="en-AU"/>
        </w:rPr>
      </w:pPr>
      <w:r w:rsidRPr="00473AD9">
        <w:rPr>
          <w:rFonts w:eastAsia="Times New Roman" w:cs="Arial"/>
          <w:color w:val="333333"/>
          <w:kern w:val="28"/>
          <w:sz w:val="20"/>
          <w:szCs w:val="20"/>
          <w:lang w:val="en-US" w:eastAsia="en-AU"/>
        </w:rPr>
        <w:t>at any time been the holder (either solely or with someone else) of a leasehold interest granted by the Commonwealth in residential property in the Australian Capital Territory</w:t>
      </w:r>
    </w:p>
    <w:p w:rsidR="00355830" w:rsidRPr="004D6259" w:rsidRDefault="00355830" w:rsidP="00355830">
      <w:pPr>
        <w:numPr>
          <w:ilvl w:val="0"/>
          <w:numId w:val="16"/>
        </w:numPr>
        <w:spacing w:before="60" w:after="0" w:line="384" w:lineRule="auto"/>
        <w:ind w:left="426"/>
        <w:rPr>
          <w:rFonts w:eastAsia="Times New Roman" w:cs="Arial"/>
          <w:color w:val="333333"/>
          <w:kern w:val="28"/>
          <w:sz w:val="20"/>
          <w:szCs w:val="20"/>
          <w:lang w:val="en-US" w:eastAsia="en-AU"/>
        </w:rPr>
      </w:pPr>
      <w:r w:rsidRPr="004D6259">
        <w:rPr>
          <w:rFonts w:eastAsia="Times New Roman" w:cs="Arial"/>
          <w:color w:val="333333"/>
          <w:kern w:val="28"/>
          <w:sz w:val="20"/>
          <w:szCs w:val="20"/>
          <w:lang w:val="en-US" w:eastAsia="en-AU"/>
        </w:rPr>
        <w:t>previously received an exemption or concession under the Scheme.</w:t>
      </w:r>
    </w:p>
    <w:p w:rsidR="00355830" w:rsidRDefault="00355830" w:rsidP="00355830">
      <w:pPr>
        <w:rPr>
          <w:rFonts w:eastAsia="Times New Roman" w:cs="Arial"/>
          <w:color w:val="333333"/>
          <w:kern w:val="28"/>
          <w:sz w:val="20"/>
          <w:szCs w:val="20"/>
          <w:lang w:val="en-US" w:eastAsia="en-AU"/>
        </w:rPr>
      </w:pPr>
      <w:r>
        <w:rPr>
          <w:rFonts w:eastAsia="Times New Roman" w:cs="Arial"/>
          <w:color w:val="333333"/>
          <w:kern w:val="28"/>
          <w:sz w:val="20"/>
          <w:szCs w:val="20"/>
          <w:lang w:val="en-US" w:eastAsia="en-AU"/>
        </w:rPr>
        <w:br/>
      </w:r>
      <w:r w:rsidRPr="003A051C">
        <w:rPr>
          <w:rFonts w:eastAsia="Times New Roman" w:cs="Arial"/>
          <w:color w:val="333333"/>
          <w:kern w:val="28"/>
          <w:sz w:val="20"/>
          <w:szCs w:val="20"/>
          <w:u w:val="single"/>
          <w:lang w:val="en-US" w:eastAsia="en-AU"/>
        </w:rPr>
        <w:t>More Information:</w:t>
      </w:r>
      <w:r>
        <w:rPr>
          <w:rFonts w:eastAsia="Times New Roman" w:cs="Arial"/>
          <w:color w:val="333333"/>
          <w:kern w:val="28"/>
          <w:sz w:val="20"/>
          <w:szCs w:val="20"/>
          <w:lang w:val="en-US" w:eastAsia="en-AU"/>
        </w:rPr>
        <w:br/>
      </w:r>
      <w:r w:rsidRPr="004D6259">
        <w:rPr>
          <w:rFonts w:eastAsia="Times New Roman" w:cs="Arial"/>
          <w:color w:val="333333"/>
          <w:kern w:val="28"/>
          <w:sz w:val="20"/>
          <w:szCs w:val="20"/>
          <w:lang w:val="en-US" w:eastAsia="en-AU"/>
        </w:rPr>
        <w:t xml:space="preserve">Source: </w:t>
      </w:r>
      <w:hyperlink r:id="rId13" w:history="1">
        <w:r w:rsidRPr="00543D02">
          <w:rPr>
            <w:rStyle w:val="Hyperlink"/>
          </w:rPr>
          <w:t>www.osr.nsw.gov.au/benefits/first_home/</w:t>
        </w:r>
      </w:hyperlink>
      <w:r>
        <w:rPr>
          <w:rFonts w:eastAsia="Times New Roman" w:cs="Arial"/>
          <w:color w:val="333333"/>
          <w:kern w:val="28"/>
          <w:sz w:val="20"/>
          <w:szCs w:val="20"/>
          <w:lang w:val="en-US" w:eastAsia="en-AU"/>
        </w:rPr>
        <w:t xml:space="preserve">    </w:t>
      </w:r>
      <w:r>
        <w:rPr>
          <w:rFonts w:eastAsia="Times New Roman" w:cs="Arial"/>
          <w:color w:val="333333"/>
          <w:kern w:val="28"/>
          <w:sz w:val="20"/>
          <w:szCs w:val="20"/>
          <w:lang w:val="en-US" w:eastAsia="en-AU"/>
        </w:rPr>
        <w:br/>
      </w:r>
      <w:r w:rsidRPr="004D6259">
        <w:rPr>
          <w:rFonts w:eastAsia="Times New Roman" w:cs="Arial"/>
          <w:color w:val="333333"/>
          <w:kern w:val="28"/>
          <w:sz w:val="20"/>
          <w:szCs w:val="20"/>
          <w:lang w:val="en-US" w:eastAsia="en-AU"/>
        </w:rPr>
        <w:t xml:space="preserve">YouTube Video: </w:t>
      </w:r>
      <w:hyperlink r:id="rId14" w:history="1">
        <w:r w:rsidRPr="00543D02">
          <w:rPr>
            <w:rStyle w:val="Hyperlink"/>
          </w:rPr>
          <w:t>www.youtube.com/watch?v=lv3sgQGTUDY</w:t>
        </w:r>
      </w:hyperlink>
      <w:r>
        <w:rPr>
          <w:rFonts w:eastAsia="Times New Roman" w:cs="Arial"/>
          <w:color w:val="333333"/>
          <w:kern w:val="28"/>
          <w:sz w:val="20"/>
          <w:szCs w:val="20"/>
          <w:lang w:val="en-US" w:eastAsia="en-AU"/>
        </w:rPr>
        <w:t xml:space="preserve">  </w:t>
      </w:r>
      <w:r w:rsidRPr="004D6259">
        <w:rPr>
          <w:rFonts w:eastAsia="Times New Roman" w:cs="Arial"/>
          <w:color w:val="333333"/>
          <w:kern w:val="28"/>
          <w:sz w:val="20"/>
          <w:szCs w:val="20"/>
          <w:lang w:val="en-US" w:eastAsia="en-AU"/>
        </w:rPr>
        <w:t xml:space="preserve"> </w:t>
      </w:r>
      <w:r>
        <w:rPr>
          <w:rFonts w:eastAsia="Times New Roman" w:cs="Arial"/>
          <w:color w:val="333333"/>
          <w:kern w:val="28"/>
          <w:sz w:val="20"/>
          <w:szCs w:val="20"/>
          <w:lang w:val="en-US" w:eastAsia="en-AU"/>
        </w:rPr>
        <w:br/>
      </w:r>
    </w:p>
    <w:p w:rsidR="00355830" w:rsidRPr="0022538A" w:rsidRDefault="00355830" w:rsidP="00E34BA3">
      <w:pPr>
        <w:keepNext/>
        <w:keepLines/>
        <w:spacing w:after="0"/>
        <w:outlineLvl w:val="0"/>
        <w:rPr>
          <w:rFonts w:eastAsia="Times New Roman" w:cs="Times New Roman"/>
          <w:b/>
          <w:bCs/>
          <w:color w:val="6E9400"/>
          <w:sz w:val="48"/>
          <w:szCs w:val="28"/>
        </w:rPr>
      </w:pPr>
      <w:r w:rsidRPr="00473AD9">
        <w:rPr>
          <w:rFonts w:eastAsia="Times New Roman" w:cs="Arial"/>
          <w:color w:val="333333"/>
          <w:kern w:val="28"/>
          <w:sz w:val="20"/>
          <w:szCs w:val="20"/>
          <w:lang w:val="en-US" w:eastAsia="en-AU"/>
        </w:rPr>
        <w:br w:type="page"/>
      </w:r>
      <w:bookmarkStart w:id="17" w:name="_Toc462082161"/>
      <w:r w:rsidRPr="00E34BA3">
        <w:rPr>
          <w:rFonts w:ascii="Segoe UI" w:eastAsia="Times New Roman" w:hAnsi="Segoe UI" w:cs="Segoe UI"/>
          <w:bCs/>
          <w:sz w:val="52"/>
          <w:szCs w:val="48"/>
        </w:rPr>
        <w:lastRenderedPageBreak/>
        <w:t>Fixed or Variable</w:t>
      </w:r>
      <w:bookmarkEnd w:id="17"/>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 xml:space="preserve">In general terms a variable rate is more flexible than a fixed rate.  Fixed rates offer a lot more certainty for the short term and this is why they are popular with many borrowers. </w:t>
      </w:r>
    </w:p>
    <w:p w:rsidR="00355830" w:rsidRPr="00EF2C78" w:rsidRDefault="00355830" w:rsidP="00355830">
      <w:pPr>
        <w:widowControl w:val="0"/>
        <w:spacing w:after="0" w:line="240" w:lineRule="auto"/>
        <w:rPr>
          <w:rFonts w:eastAsia="Times New Roman" w:cs="Arial"/>
          <w:color w:val="333333"/>
          <w:kern w:val="28"/>
          <w:sz w:val="20"/>
          <w:szCs w:val="20"/>
          <w:lang w:val="en-US"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5215"/>
      </w:tblGrid>
      <w:tr w:rsidR="00355830" w:rsidRPr="00EF2C78" w:rsidTr="003D560B">
        <w:tc>
          <w:tcPr>
            <w:tcW w:w="5341" w:type="dxa"/>
            <w:tcBorders>
              <w:top w:val="nil"/>
              <w:left w:val="nil"/>
              <w:bottom w:val="nil"/>
              <w:right w:val="nil"/>
            </w:tcBorders>
            <w:shd w:val="clear" w:color="auto" w:fill="auto"/>
          </w:tcPr>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47"/>
              <w:gridCol w:w="304"/>
              <w:gridCol w:w="251"/>
              <w:gridCol w:w="1642"/>
              <w:gridCol w:w="400"/>
              <w:gridCol w:w="577"/>
              <w:gridCol w:w="1004"/>
            </w:tblGrid>
            <w:tr w:rsidR="00355830" w:rsidRPr="00EF2C78" w:rsidTr="003D560B">
              <w:trPr>
                <w:trHeight w:val="623"/>
              </w:trPr>
              <w:tc>
                <w:tcPr>
                  <w:tcW w:w="1413" w:type="dxa"/>
                  <w:gridSpan w:val="3"/>
                  <w:shd w:val="clear" w:color="auto" w:fill="9BBB59"/>
                  <w:vAlign w:val="center"/>
                </w:tcPr>
                <w:p w:rsidR="00355830" w:rsidRPr="00E10572" w:rsidRDefault="00355830" w:rsidP="003D560B">
                  <w:pPr>
                    <w:widowControl w:val="0"/>
                    <w:jc w:val="center"/>
                    <w:rPr>
                      <w:rFonts w:cs="Arial"/>
                      <w:b/>
                      <w:bCs/>
                      <w:color w:val="333333"/>
                      <w:kern w:val="28"/>
                      <w:sz w:val="36"/>
                      <w:szCs w:val="24"/>
                      <w:lang w:val="en-US" w:eastAsia="en-AU"/>
                    </w:rPr>
                  </w:pPr>
                  <w:r w:rsidRPr="00E10572">
                    <w:rPr>
                      <w:rFonts w:cs="Arial"/>
                      <w:b/>
                      <w:bCs/>
                      <w:color w:val="333333"/>
                      <w:kern w:val="28"/>
                      <w:sz w:val="36"/>
                      <w:szCs w:val="24"/>
                      <w:lang w:val="en-US" w:eastAsia="en-AU"/>
                    </w:rPr>
                    <w:t>Fixed</w:t>
                  </w:r>
                </w:p>
              </w:tc>
              <w:tc>
                <w:tcPr>
                  <w:tcW w:w="1701" w:type="dxa"/>
                  <w:shd w:val="clear" w:color="auto" w:fill="9BBB59"/>
                  <w:vAlign w:val="center"/>
                </w:tcPr>
                <w:p w:rsidR="00355830" w:rsidRPr="00E10572" w:rsidRDefault="00355830" w:rsidP="003D560B">
                  <w:pPr>
                    <w:widowControl w:val="0"/>
                    <w:jc w:val="center"/>
                    <w:rPr>
                      <w:rFonts w:cs="Arial"/>
                      <w:b/>
                      <w:bCs/>
                      <w:color w:val="333333"/>
                      <w:kern w:val="28"/>
                      <w:sz w:val="36"/>
                      <w:szCs w:val="24"/>
                      <w:lang w:val="en-US" w:eastAsia="en-AU"/>
                    </w:rPr>
                  </w:pPr>
                </w:p>
              </w:tc>
              <w:tc>
                <w:tcPr>
                  <w:tcW w:w="2001" w:type="dxa"/>
                  <w:gridSpan w:val="3"/>
                  <w:shd w:val="clear" w:color="auto" w:fill="9BBB59"/>
                  <w:vAlign w:val="center"/>
                </w:tcPr>
                <w:p w:rsidR="00355830" w:rsidRPr="00E10572" w:rsidRDefault="00355830" w:rsidP="003D560B">
                  <w:pPr>
                    <w:widowControl w:val="0"/>
                    <w:jc w:val="center"/>
                    <w:rPr>
                      <w:rFonts w:cs="Arial"/>
                      <w:b/>
                      <w:bCs/>
                      <w:color w:val="333333"/>
                      <w:kern w:val="28"/>
                      <w:sz w:val="36"/>
                      <w:szCs w:val="24"/>
                      <w:lang w:val="en-US" w:eastAsia="en-AU"/>
                    </w:rPr>
                  </w:pPr>
                  <w:r w:rsidRPr="00E10572">
                    <w:rPr>
                      <w:rFonts w:cs="Arial"/>
                      <w:b/>
                      <w:bCs/>
                      <w:color w:val="333333"/>
                      <w:kern w:val="28"/>
                      <w:sz w:val="36"/>
                      <w:szCs w:val="24"/>
                      <w:lang w:val="en-US" w:eastAsia="en-AU"/>
                    </w:rPr>
                    <w:t>Variable</w:t>
                  </w:r>
                </w:p>
              </w:tc>
            </w:tr>
            <w:tr w:rsidR="00355830" w:rsidRPr="00EF2C78" w:rsidTr="003D560B">
              <w:tc>
                <w:tcPr>
                  <w:tcW w:w="1157" w:type="dxa"/>
                  <w:gridSpan w:val="2"/>
                  <w:tcBorders>
                    <w:top w:val="single" w:sz="4" w:space="0" w:color="A5A5A5"/>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bCs/>
                      <w:color w:val="333333"/>
                      <w:kern w:val="28"/>
                      <w:sz w:val="24"/>
                      <w:szCs w:val="24"/>
                      <w:lang w:val="en-US" w:eastAsia="en-AU"/>
                    </w:rPr>
                  </w:pPr>
                </w:p>
              </w:tc>
              <w:tc>
                <w:tcPr>
                  <w:tcW w:w="2361" w:type="dxa"/>
                  <w:gridSpan w:val="3"/>
                  <w:tcBorders>
                    <w:top w:val="single" w:sz="4" w:space="0" w:color="A5A5A5"/>
                    <w:left w:val="nil"/>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color w:val="333333"/>
                      <w:kern w:val="28"/>
                      <w:sz w:val="24"/>
                      <w:szCs w:val="24"/>
                      <w:lang w:val="en-US" w:eastAsia="en-AU"/>
                    </w:rPr>
                  </w:pPr>
                </w:p>
              </w:tc>
              <w:tc>
                <w:tcPr>
                  <w:tcW w:w="1597" w:type="dxa"/>
                  <w:gridSpan w:val="2"/>
                  <w:tcBorders>
                    <w:top w:val="single" w:sz="4" w:space="0" w:color="A5A5A5"/>
                    <w:lef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color w:val="333333"/>
                      <w:kern w:val="28"/>
                      <w:sz w:val="24"/>
                      <w:szCs w:val="24"/>
                      <w:lang w:val="en-US" w:eastAsia="en-AU"/>
                    </w:rPr>
                  </w:pPr>
                </w:p>
              </w:tc>
            </w:tr>
            <w:tr w:rsidR="00355830" w:rsidRPr="00EF2C78" w:rsidTr="003D560B">
              <w:tc>
                <w:tcPr>
                  <w:tcW w:w="846" w:type="dxa"/>
                  <w:tcBorders>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bCs/>
                      <w:color w:val="C00000"/>
                      <w:kern w:val="28"/>
                      <w:sz w:val="48"/>
                      <w:szCs w:val="24"/>
                      <w:lang w:val="en-US" w:eastAsia="en-AU"/>
                    </w:rPr>
                  </w:pPr>
                  <w:r w:rsidRPr="00E10572">
                    <w:rPr>
                      <w:rFonts w:cs="Arial"/>
                      <w:b/>
                      <w:bCs/>
                      <w:color w:val="009900"/>
                      <w:kern w:val="28"/>
                      <w:sz w:val="48"/>
                      <w:szCs w:val="36"/>
                      <w:lang w:val="en-US" w:eastAsia="en-AU"/>
                    </w:rPr>
                    <w:sym w:font="Wingdings" w:char="F0FC"/>
                  </w:r>
                </w:p>
              </w:tc>
              <w:tc>
                <w:tcPr>
                  <w:tcW w:w="3260" w:type="dxa"/>
                  <w:gridSpan w:val="5"/>
                  <w:tcBorders>
                    <w:left w:val="nil"/>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Certainty of Rate</w:t>
                  </w:r>
                </w:p>
              </w:tc>
              <w:tc>
                <w:tcPr>
                  <w:tcW w:w="1009"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525252"/>
                      <w:kern w:val="28"/>
                      <w:sz w:val="48"/>
                      <w:szCs w:val="36"/>
                      <w:lang w:val="en-US" w:eastAsia="en-AU"/>
                    </w:rPr>
                  </w:pPr>
                  <w:r w:rsidRPr="00E10572">
                    <w:rPr>
                      <w:rFonts w:cs="Arial"/>
                      <w:b/>
                      <w:color w:val="C00000"/>
                      <w:kern w:val="28"/>
                      <w:sz w:val="48"/>
                      <w:szCs w:val="36"/>
                      <w:lang w:val="en-US" w:eastAsia="en-AU"/>
                    </w:rPr>
                    <w:sym w:font="Wingdings" w:char="F0FB"/>
                  </w:r>
                </w:p>
              </w:tc>
            </w:tr>
            <w:tr w:rsidR="00355830" w:rsidRPr="00EF2C78" w:rsidTr="003D560B">
              <w:tc>
                <w:tcPr>
                  <w:tcW w:w="846" w:type="dxa"/>
                  <w:tcBorders>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bCs/>
                      <w:color w:val="009900"/>
                      <w:kern w:val="28"/>
                      <w:sz w:val="48"/>
                      <w:szCs w:val="24"/>
                      <w:lang w:val="en-US" w:eastAsia="en-AU"/>
                    </w:rPr>
                  </w:pPr>
                  <w:r w:rsidRPr="00E10572">
                    <w:rPr>
                      <w:rFonts w:cs="Arial"/>
                      <w:b/>
                      <w:bCs/>
                      <w:color w:val="009900"/>
                      <w:kern w:val="28"/>
                      <w:sz w:val="48"/>
                      <w:szCs w:val="36"/>
                      <w:lang w:val="en-US" w:eastAsia="en-AU"/>
                    </w:rPr>
                    <w:sym w:font="Wingdings" w:char="F0FC"/>
                  </w:r>
                </w:p>
              </w:tc>
              <w:tc>
                <w:tcPr>
                  <w:tcW w:w="3260" w:type="dxa"/>
                  <w:gridSpan w:val="5"/>
                  <w:tcBorders>
                    <w:left w:val="nil"/>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Certainty of Repayment</w:t>
                  </w:r>
                </w:p>
              </w:tc>
              <w:tc>
                <w:tcPr>
                  <w:tcW w:w="100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C00000"/>
                      <w:kern w:val="28"/>
                      <w:sz w:val="48"/>
                      <w:szCs w:val="36"/>
                      <w:lang w:val="en-US" w:eastAsia="en-AU"/>
                    </w:rPr>
                  </w:pPr>
                  <w:r w:rsidRPr="00E10572">
                    <w:rPr>
                      <w:rFonts w:cs="Arial"/>
                      <w:b/>
                      <w:color w:val="C00000"/>
                      <w:kern w:val="28"/>
                      <w:sz w:val="48"/>
                      <w:szCs w:val="36"/>
                      <w:lang w:val="en-US" w:eastAsia="en-AU"/>
                    </w:rPr>
                    <w:sym w:font="Wingdings" w:char="F0FB"/>
                  </w:r>
                </w:p>
              </w:tc>
            </w:tr>
            <w:tr w:rsidR="00355830" w:rsidRPr="00EF2C78" w:rsidTr="003D560B">
              <w:tc>
                <w:tcPr>
                  <w:tcW w:w="846" w:type="dxa"/>
                  <w:tcBorders>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bCs/>
                      <w:color w:val="009900"/>
                      <w:kern w:val="28"/>
                      <w:sz w:val="48"/>
                      <w:szCs w:val="24"/>
                      <w:lang w:val="en-US" w:eastAsia="en-AU"/>
                    </w:rPr>
                  </w:pPr>
                  <w:r w:rsidRPr="00E10572">
                    <w:rPr>
                      <w:rFonts w:cs="Arial"/>
                      <w:b/>
                      <w:bCs/>
                      <w:color w:val="009900"/>
                      <w:kern w:val="28"/>
                      <w:sz w:val="48"/>
                      <w:szCs w:val="36"/>
                      <w:lang w:val="en-US" w:eastAsia="en-AU"/>
                    </w:rPr>
                    <w:sym w:font="Wingdings" w:char="F0FC"/>
                  </w:r>
                </w:p>
              </w:tc>
              <w:tc>
                <w:tcPr>
                  <w:tcW w:w="3260" w:type="dxa"/>
                  <w:gridSpan w:val="5"/>
                  <w:tcBorders>
                    <w:left w:val="nil"/>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Potential Break Costs</w:t>
                  </w:r>
                </w:p>
              </w:tc>
              <w:tc>
                <w:tcPr>
                  <w:tcW w:w="1009"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C00000"/>
                      <w:kern w:val="28"/>
                      <w:sz w:val="48"/>
                      <w:szCs w:val="36"/>
                      <w:lang w:val="en-US" w:eastAsia="en-AU"/>
                    </w:rPr>
                  </w:pPr>
                  <w:r w:rsidRPr="00E10572">
                    <w:rPr>
                      <w:rFonts w:cs="Arial"/>
                      <w:b/>
                      <w:color w:val="C00000"/>
                      <w:kern w:val="28"/>
                      <w:sz w:val="48"/>
                      <w:szCs w:val="36"/>
                      <w:lang w:val="en-US" w:eastAsia="en-AU"/>
                    </w:rPr>
                    <w:sym w:font="Wingdings" w:char="F0FB"/>
                  </w:r>
                </w:p>
              </w:tc>
            </w:tr>
            <w:tr w:rsidR="00355830" w:rsidRPr="00EF2C78" w:rsidTr="003D560B">
              <w:tc>
                <w:tcPr>
                  <w:tcW w:w="846" w:type="dxa"/>
                  <w:tcBorders>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bCs/>
                      <w:color w:val="009900"/>
                      <w:kern w:val="28"/>
                      <w:sz w:val="48"/>
                      <w:szCs w:val="24"/>
                      <w:lang w:val="en-US" w:eastAsia="en-AU"/>
                    </w:rPr>
                  </w:pPr>
                  <w:r w:rsidRPr="00E10572">
                    <w:rPr>
                      <w:rFonts w:cs="Arial"/>
                      <w:b/>
                      <w:bCs/>
                      <w:color w:val="009900"/>
                      <w:kern w:val="28"/>
                      <w:sz w:val="48"/>
                      <w:szCs w:val="36"/>
                      <w:lang w:val="en-US" w:eastAsia="en-AU"/>
                    </w:rPr>
                    <w:sym w:font="Wingdings" w:char="F0FC"/>
                  </w:r>
                </w:p>
              </w:tc>
              <w:tc>
                <w:tcPr>
                  <w:tcW w:w="3260" w:type="dxa"/>
                  <w:gridSpan w:val="5"/>
                  <w:tcBorders>
                    <w:left w:val="nil"/>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Rate Lock</w:t>
                  </w:r>
                </w:p>
              </w:tc>
              <w:tc>
                <w:tcPr>
                  <w:tcW w:w="100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C00000"/>
                      <w:kern w:val="28"/>
                      <w:sz w:val="48"/>
                      <w:szCs w:val="36"/>
                      <w:lang w:val="en-US" w:eastAsia="en-AU"/>
                    </w:rPr>
                  </w:pPr>
                  <w:r w:rsidRPr="00E10572">
                    <w:rPr>
                      <w:rFonts w:cs="Arial"/>
                      <w:b/>
                      <w:color w:val="C00000"/>
                      <w:kern w:val="28"/>
                      <w:sz w:val="48"/>
                      <w:szCs w:val="36"/>
                      <w:lang w:val="en-US" w:eastAsia="en-AU"/>
                    </w:rPr>
                    <w:sym w:font="Wingdings" w:char="F0FB"/>
                  </w:r>
                </w:p>
              </w:tc>
            </w:tr>
            <w:tr w:rsidR="00355830" w:rsidRPr="00EF2C78" w:rsidTr="003D560B">
              <w:tc>
                <w:tcPr>
                  <w:tcW w:w="846" w:type="dxa"/>
                  <w:tcBorders>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bCs/>
                      <w:color w:val="009900"/>
                      <w:kern w:val="28"/>
                      <w:sz w:val="48"/>
                      <w:szCs w:val="24"/>
                      <w:lang w:val="en-US" w:eastAsia="en-AU"/>
                    </w:rPr>
                  </w:pPr>
                  <w:r w:rsidRPr="00E10572">
                    <w:rPr>
                      <w:rFonts w:cs="Arial"/>
                      <w:b/>
                      <w:bCs/>
                      <w:color w:val="C00000"/>
                      <w:kern w:val="28"/>
                      <w:sz w:val="48"/>
                      <w:szCs w:val="36"/>
                      <w:lang w:val="en-US" w:eastAsia="en-AU"/>
                    </w:rPr>
                    <w:sym w:font="Wingdings" w:char="F0FB"/>
                  </w:r>
                </w:p>
              </w:tc>
              <w:tc>
                <w:tcPr>
                  <w:tcW w:w="3260" w:type="dxa"/>
                  <w:gridSpan w:val="5"/>
                  <w:tcBorders>
                    <w:left w:val="nil"/>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Rate can go up &amp; down</w:t>
                  </w:r>
                </w:p>
              </w:tc>
              <w:tc>
                <w:tcPr>
                  <w:tcW w:w="1009"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C00000"/>
                      <w:kern w:val="28"/>
                      <w:sz w:val="48"/>
                      <w:szCs w:val="36"/>
                      <w:lang w:val="en-US" w:eastAsia="en-AU"/>
                    </w:rPr>
                  </w:pPr>
                  <w:r w:rsidRPr="00E10572">
                    <w:rPr>
                      <w:rFonts w:cs="Arial"/>
                      <w:b/>
                      <w:i/>
                      <w:color w:val="009900"/>
                      <w:kern w:val="28"/>
                      <w:sz w:val="48"/>
                      <w:szCs w:val="36"/>
                      <w:lang w:val="en-US" w:eastAsia="en-AU"/>
                    </w:rPr>
                    <w:sym w:font="Wingdings" w:char="F0FC"/>
                  </w:r>
                </w:p>
              </w:tc>
            </w:tr>
            <w:tr w:rsidR="00355830" w:rsidRPr="00EF2C78" w:rsidTr="003D560B">
              <w:tc>
                <w:tcPr>
                  <w:tcW w:w="846" w:type="dxa"/>
                  <w:tcBorders>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bCs/>
                      <w:color w:val="C00000"/>
                      <w:kern w:val="28"/>
                      <w:sz w:val="48"/>
                      <w:szCs w:val="24"/>
                      <w:lang w:val="en-US" w:eastAsia="en-AU"/>
                    </w:rPr>
                  </w:pPr>
                  <w:r w:rsidRPr="00E10572">
                    <w:rPr>
                      <w:rFonts w:cs="Arial"/>
                      <w:b/>
                      <w:bCs/>
                      <w:color w:val="C00000"/>
                      <w:kern w:val="28"/>
                      <w:sz w:val="48"/>
                      <w:szCs w:val="36"/>
                      <w:lang w:val="en-US" w:eastAsia="en-AU"/>
                    </w:rPr>
                    <w:sym w:font="Wingdings" w:char="F0FB"/>
                  </w:r>
                </w:p>
              </w:tc>
              <w:tc>
                <w:tcPr>
                  <w:tcW w:w="3260" w:type="dxa"/>
                  <w:gridSpan w:val="5"/>
                  <w:tcBorders>
                    <w:left w:val="nil"/>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Additional Repayments</w:t>
                  </w:r>
                </w:p>
              </w:tc>
              <w:tc>
                <w:tcPr>
                  <w:tcW w:w="100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525252"/>
                      <w:kern w:val="28"/>
                      <w:sz w:val="48"/>
                      <w:szCs w:val="36"/>
                      <w:lang w:val="en-US" w:eastAsia="en-AU"/>
                    </w:rPr>
                  </w:pPr>
                  <w:r w:rsidRPr="00E10572">
                    <w:rPr>
                      <w:rFonts w:cs="Arial"/>
                      <w:b/>
                      <w:i/>
                      <w:color w:val="009900"/>
                      <w:kern w:val="28"/>
                      <w:sz w:val="48"/>
                      <w:szCs w:val="36"/>
                      <w:lang w:val="en-US" w:eastAsia="en-AU"/>
                    </w:rPr>
                    <w:sym w:font="Wingdings" w:char="F0FC"/>
                  </w:r>
                </w:p>
              </w:tc>
            </w:tr>
            <w:tr w:rsidR="00355830" w:rsidRPr="00EF2C78" w:rsidTr="003D560B">
              <w:tc>
                <w:tcPr>
                  <w:tcW w:w="846" w:type="dxa"/>
                  <w:tcBorders>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bCs/>
                      <w:color w:val="C00000"/>
                      <w:kern w:val="28"/>
                      <w:sz w:val="48"/>
                      <w:szCs w:val="24"/>
                      <w:lang w:val="en-US" w:eastAsia="en-AU"/>
                    </w:rPr>
                  </w:pPr>
                  <w:r w:rsidRPr="00E10572">
                    <w:rPr>
                      <w:rFonts w:cs="Arial"/>
                      <w:b/>
                      <w:bCs/>
                      <w:color w:val="C00000"/>
                      <w:kern w:val="28"/>
                      <w:sz w:val="48"/>
                      <w:szCs w:val="36"/>
                      <w:lang w:val="en-US" w:eastAsia="en-AU"/>
                    </w:rPr>
                    <w:sym w:font="Wingdings" w:char="F0FB"/>
                  </w:r>
                </w:p>
              </w:tc>
              <w:tc>
                <w:tcPr>
                  <w:tcW w:w="3260" w:type="dxa"/>
                  <w:gridSpan w:val="5"/>
                  <w:tcBorders>
                    <w:left w:val="nil"/>
                    <w:righ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Offset A/c Linked</w:t>
                  </w:r>
                </w:p>
              </w:tc>
              <w:tc>
                <w:tcPr>
                  <w:tcW w:w="1009"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center"/>
                    <w:rPr>
                      <w:rFonts w:cs="Arial"/>
                      <w:b/>
                      <w:color w:val="525252"/>
                      <w:kern w:val="28"/>
                      <w:sz w:val="48"/>
                      <w:szCs w:val="36"/>
                      <w:lang w:val="en-US" w:eastAsia="en-AU"/>
                    </w:rPr>
                  </w:pPr>
                  <w:r w:rsidRPr="00E10572">
                    <w:rPr>
                      <w:rFonts w:cs="Arial"/>
                      <w:b/>
                      <w:i/>
                      <w:color w:val="009900"/>
                      <w:kern w:val="28"/>
                      <w:sz w:val="48"/>
                      <w:szCs w:val="36"/>
                      <w:lang w:val="en-US" w:eastAsia="en-AU"/>
                    </w:rPr>
                    <w:sym w:font="Wingdings" w:char="F0FC"/>
                  </w:r>
                </w:p>
              </w:tc>
            </w:tr>
            <w:tr w:rsidR="00355830" w:rsidRPr="00EF2C78" w:rsidTr="003D560B">
              <w:tc>
                <w:tcPr>
                  <w:tcW w:w="846" w:type="dxa"/>
                  <w:tcBorders>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bCs/>
                      <w:color w:val="C00000"/>
                      <w:kern w:val="28"/>
                      <w:sz w:val="48"/>
                      <w:szCs w:val="24"/>
                      <w:lang w:val="en-US" w:eastAsia="en-AU"/>
                    </w:rPr>
                  </w:pPr>
                  <w:r w:rsidRPr="00E10572">
                    <w:rPr>
                      <w:rFonts w:cs="Arial"/>
                      <w:b/>
                      <w:bCs/>
                      <w:color w:val="C00000"/>
                      <w:kern w:val="28"/>
                      <w:sz w:val="48"/>
                      <w:szCs w:val="36"/>
                      <w:lang w:val="en-US" w:eastAsia="en-AU"/>
                    </w:rPr>
                    <w:sym w:font="Wingdings" w:char="F0FB"/>
                  </w:r>
                </w:p>
              </w:tc>
              <w:tc>
                <w:tcPr>
                  <w:tcW w:w="3260" w:type="dxa"/>
                  <w:gridSpan w:val="5"/>
                  <w:tcBorders>
                    <w:left w:val="nil"/>
                    <w:righ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333333"/>
                      <w:kern w:val="28"/>
                      <w:sz w:val="24"/>
                      <w:szCs w:val="24"/>
                      <w:lang w:val="en-US" w:eastAsia="en-AU"/>
                    </w:rPr>
                  </w:pPr>
                  <w:r w:rsidRPr="00E10572">
                    <w:rPr>
                      <w:rFonts w:cs="Arial"/>
                      <w:b/>
                      <w:color w:val="333333"/>
                      <w:kern w:val="28"/>
                      <w:sz w:val="24"/>
                      <w:szCs w:val="24"/>
                      <w:lang w:val="en-US" w:eastAsia="en-AU"/>
                    </w:rPr>
                    <w:t>Redraw</w:t>
                  </w:r>
                </w:p>
              </w:tc>
              <w:tc>
                <w:tcPr>
                  <w:tcW w:w="100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center"/>
                    <w:rPr>
                      <w:rFonts w:cs="Arial"/>
                      <w:b/>
                      <w:color w:val="525252"/>
                      <w:kern w:val="28"/>
                      <w:sz w:val="48"/>
                      <w:szCs w:val="36"/>
                      <w:lang w:val="en-US" w:eastAsia="en-AU"/>
                    </w:rPr>
                  </w:pPr>
                  <w:r w:rsidRPr="00E10572">
                    <w:rPr>
                      <w:rFonts w:cs="Arial"/>
                      <w:b/>
                      <w:i/>
                      <w:color w:val="009900"/>
                      <w:kern w:val="28"/>
                      <w:sz w:val="48"/>
                      <w:szCs w:val="36"/>
                      <w:lang w:val="en-US" w:eastAsia="en-AU"/>
                    </w:rPr>
                    <w:sym w:font="Wingdings" w:char="F0FC"/>
                  </w:r>
                </w:p>
              </w:tc>
            </w:tr>
            <w:tr w:rsidR="00355830" w:rsidRPr="00EF2C78" w:rsidTr="003D560B">
              <w:tc>
                <w:tcPr>
                  <w:tcW w:w="5115" w:type="dxa"/>
                  <w:gridSpan w:val="7"/>
                  <w:shd w:val="clear" w:color="auto" w:fill="auto"/>
                  <w:vAlign w:val="center"/>
                </w:tcPr>
                <w:p w:rsidR="00355830" w:rsidRPr="00E10572" w:rsidRDefault="00355830" w:rsidP="003D560B">
                  <w:pPr>
                    <w:widowControl w:val="0"/>
                    <w:spacing w:before="100" w:beforeAutospacing="1" w:after="100" w:afterAutospacing="1"/>
                    <w:rPr>
                      <w:rFonts w:cs="Arial"/>
                      <w:b/>
                      <w:bCs/>
                      <w:color w:val="C00000"/>
                      <w:kern w:val="28"/>
                      <w:sz w:val="48"/>
                      <w:szCs w:val="36"/>
                      <w:lang w:val="en-US" w:eastAsia="en-AU"/>
                    </w:rPr>
                  </w:pPr>
                  <w:r w:rsidRPr="00E10572">
                    <w:rPr>
                      <w:rFonts w:cs="Arial"/>
                      <w:bCs/>
                      <w:color w:val="333333"/>
                      <w:kern w:val="28"/>
                      <w:sz w:val="18"/>
                      <w:szCs w:val="24"/>
                      <w:lang w:val="en-US" w:eastAsia="en-AU"/>
                    </w:rPr>
                    <w:t>*The above table is of a general nature. Some lenders have special conditions or niches such as allowing a maximum amount of $10,000 in additional repayments. So please refer the actual lenders product description.</w:t>
                  </w:r>
                </w:p>
              </w:tc>
            </w:tr>
          </w:tbl>
          <w:p w:rsidR="00355830" w:rsidRPr="00EF2C78" w:rsidRDefault="00355830" w:rsidP="003D560B">
            <w:pPr>
              <w:widowControl w:val="0"/>
              <w:spacing w:after="0"/>
              <w:rPr>
                <w:rFonts w:cs="Arial"/>
                <w:color w:val="333333"/>
                <w:kern w:val="28"/>
                <w:sz w:val="20"/>
                <w:szCs w:val="24"/>
                <w:lang w:val="en-US" w:eastAsia="en-AU"/>
              </w:rPr>
            </w:pPr>
          </w:p>
          <w:p w:rsidR="00355830" w:rsidRPr="00EF2C78" w:rsidRDefault="00355830" w:rsidP="003D560B">
            <w:pPr>
              <w:spacing w:after="0"/>
              <w:rPr>
                <w:rFonts w:cs="Arial"/>
                <w:b/>
                <w:bCs/>
                <w:color w:val="668033"/>
                <w:kern w:val="28"/>
                <w:sz w:val="28"/>
                <w:szCs w:val="28"/>
                <w:lang w:eastAsia="en-AU"/>
              </w:rPr>
            </w:pPr>
            <w:r w:rsidRPr="00EF2C78">
              <w:rPr>
                <w:rFonts w:cs="Arial"/>
                <w:b/>
                <w:bCs/>
                <w:color w:val="668033"/>
                <w:kern w:val="28"/>
                <w:sz w:val="28"/>
                <w:szCs w:val="28"/>
                <w:lang w:eastAsia="en-AU"/>
              </w:rPr>
              <w:t>I want a Fixed Rate, but also want an offset and ability to repay more.</w:t>
            </w:r>
          </w:p>
          <w:p w:rsidR="00355830" w:rsidRPr="00EF2C78" w:rsidRDefault="00355830" w:rsidP="003D560B">
            <w:pPr>
              <w:rPr>
                <w:rFonts w:cs="Arial"/>
                <w:color w:val="333333"/>
                <w:kern w:val="28"/>
                <w:sz w:val="24"/>
                <w:szCs w:val="24"/>
                <w:lang w:val="en-US" w:eastAsia="en-AU"/>
              </w:rPr>
            </w:pPr>
            <w:r w:rsidRPr="00EF2C78">
              <w:rPr>
                <w:rFonts w:cs="Arial"/>
                <w:color w:val="333333"/>
                <w:kern w:val="28"/>
                <w:sz w:val="24"/>
                <w:szCs w:val="24"/>
                <w:lang w:val="en-US" w:eastAsia="en-AU"/>
              </w:rPr>
              <w:t xml:space="preserve">The answer is a </w:t>
            </w:r>
            <w:r w:rsidRPr="00EF2C78">
              <w:rPr>
                <w:rFonts w:cs="Arial"/>
                <w:color w:val="4F6228"/>
                <w:kern w:val="28"/>
                <w:sz w:val="24"/>
                <w:szCs w:val="24"/>
                <w:u w:val="single"/>
                <w:lang w:eastAsia="en-AU"/>
              </w:rPr>
              <w:t>Split Loan.</w:t>
            </w:r>
            <w:r w:rsidRPr="00EF2C78">
              <w:rPr>
                <w:rFonts w:cs="Arial"/>
                <w:color w:val="333333"/>
                <w:kern w:val="28"/>
                <w:sz w:val="24"/>
                <w:szCs w:val="24"/>
                <w:lang w:val="en-US" w:eastAsia="en-AU"/>
              </w:rPr>
              <w:t xml:space="preserve"> </w:t>
            </w:r>
            <w:r w:rsidRPr="00EF2C78">
              <w:rPr>
                <w:rFonts w:cs="Arial"/>
                <w:color w:val="333333"/>
                <w:kern w:val="28"/>
                <w:sz w:val="24"/>
                <w:szCs w:val="24"/>
                <w:lang w:val="en-US" w:eastAsia="en-AU"/>
              </w:rPr>
              <w:br/>
              <w:t>A split loan is simply two loans (and two loan instalments) that are secured by the same property.</w:t>
            </w:r>
          </w:p>
          <w:p w:rsidR="00355830" w:rsidRPr="00A83203" w:rsidRDefault="00355830" w:rsidP="003D560B">
            <w:pPr>
              <w:spacing w:after="60"/>
              <w:rPr>
                <w:rFonts w:cs="Arial"/>
                <w:color w:val="4F6228"/>
                <w:kern w:val="28"/>
                <w:sz w:val="24"/>
                <w:szCs w:val="24"/>
                <w:u w:val="single"/>
                <w:lang w:eastAsia="en-AU"/>
              </w:rPr>
            </w:pPr>
            <w:r w:rsidRPr="00EF2C78">
              <w:rPr>
                <w:rFonts w:cs="Arial"/>
                <w:color w:val="4F6228"/>
                <w:kern w:val="28"/>
                <w:sz w:val="24"/>
                <w:szCs w:val="24"/>
                <w:u w:val="single"/>
                <w:lang w:eastAsia="en-AU"/>
              </w:rPr>
              <w:t xml:space="preserve"> </w:t>
            </w:r>
            <w:r w:rsidRPr="00A83203">
              <w:rPr>
                <w:rFonts w:cs="Arial"/>
                <w:color w:val="4F6228"/>
                <w:kern w:val="28"/>
                <w:sz w:val="24"/>
                <w:szCs w:val="24"/>
                <w:u w:val="single"/>
                <w:lang w:eastAsia="en-AU"/>
              </w:rPr>
              <w:t>Some options include:</w:t>
            </w:r>
          </w:p>
          <w:p w:rsidR="00355830" w:rsidRPr="00A83203" w:rsidRDefault="00355830" w:rsidP="003D560B">
            <w:pPr>
              <w:pStyle w:val="ListParagraph"/>
              <w:numPr>
                <w:ilvl w:val="0"/>
                <w:numId w:val="26"/>
              </w:numPr>
              <w:contextualSpacing/>
              <w:rPr>
                <w:rFonts w:cs="Arial"/>
                <w:color w:val="333333"/>
                <w:kern w:val="28"/>
                <w:sz w:val="24"/>
                <w:szCs w:val="24"/>
                <w:lang w:val="en-US" w:eastAsia="en-AU"/>
              </w:rPr>
            </w:pPr>
            <w:r w:rsidRPr="00A83203">
              <w:rPr>
                <w:rFonts w:cs="Arial"/>
                <w:color w:val="333333"/>
                <w:kern w:val="28"/>
                <w:sz w:val="24"/>
                <w:szCs w:val="24"/>
                <w:lang w:val="en-US" w:eastAsia="en-AU"/>
              </w:rPr>
              <w:t>50% Fixed and 50% Variable</w:t>
            </w:r>
          </w:p>
          <w:p w:rsidR="00355830" w:rsidRPr="00A83203" w:rsidRDefault="00355830" w:rsidP="003D560B">
            <w:pPr>
              <w:pStyle w:val="ListParagraph"/>
              <w:numPr>
                <w:ilvl w:val="0"/>
                <w:numId w:val="26"/>
              </w:numPr>
              <w:contextualSpacing/>
              <w:rPr>
                <w:rFonts w:cs="Arial"/>
                <w:color w:val="333333"/>
                <w:kern w:val="28"/>
                <w:sz w:val="24"/>
                <w:szCs w:val="24"/>
                <w:lang w:val="en-US" w:eastAsia="en-AU"/>
              </w:rPr>
            </w:pPr>
            <w:r w:rsidRPr="00A83203">
              <w:rPr>
                <w:rFonts w:cs="Arial"/>
                <w:color w:val="333333"/>
                <w:kern w:val="28"/>
                <w:sz w:val="24"/>
                <w:szCs w:val="24"/>
                <w:lang w:val="en-US" w:eastAsia="en-AU"/>
              </w:rPr>
              <w:t xml:space="preserve">80% Fixed and 20% Variable </w:t>
            </w:r>
          </w:p>
          <w:p w:rsidR="00355830" w:rsidRPr="00A83203" w:rsidRDefault="00355830" w:rsidP="003D560B">
            <w:pPr>
              <w:pStyle w:val="ListParagraph"/>
              <w:numPr>
                <w:ilvl w:val="0"/>
                <w:numId w:val="26"/>
              </w:numPr>
              <w:contextualSpacing/>
              <w:rPr>
                <w:rFonts w:cs="Arial"/>
                <w:color w:val="333333"/>
                <w:kern w:val="28"/>
                <w:sz w:val="24"/>
                <w:szCs w:val="24"/>
                <w:lang w:val="en-US" w:eastAsia="en-AU"/>
              </w:rPr>
            </w:pPr>
            <w:r w:rsidRPr="00A83203">
              <w:rPr>
                <w:rFonts w:cs="Arial"/>
                <w:color w:val="333333"/>
                <w:kern w:val="28"/>
                <w:sz w:val="24"/>
                <w:szCs w:val="24"/>
                <w:lang w:val="en-US" w:eastAsia="en-AU"/>
              </w:rPr>
              <w:t>$50,000 Variable &amp; the rest Fixed</w:t>
            </w:r>
          </w:p>
          <w:p w:rsidR="00355830" w:rsidRPr="00EF2C78" w:rsidRDefault="00355830" w:rsidP="003D560B">
            <w:pPr>
              <w:rPr>
                <w:rFonts w:cs="Arial"/>
                <w:color w:val="333333"/>
                <w:kern w:val="28"/>
                <w:sz w:val="24"/>
                <w:szCs w:val="24"/>
                <w:lang w:val="en-US" w:eastAsia="en-AU"/>
              </w:rPr>
            </w:pPr>
          </w:p>
        </w:tc>
        <w:tc>
          <w:tcPr>
            <w:tcW w:w="5341" w:type="dxa"/>
            <w:tcBorders>
              <w:top w:val="nil"/>
              <w:left w:val="nil"/>
              <w:bottom w:val="nil"/>
              <w:right w:val="nil"/>
            </w:tcBorders>
            <w:shd w:val="clear" w:color="auto" w:fill="auto"/>
          </w:tcPr>
          <w:p w:rsidR="00355830" w:rsidRPr="00EF2C78" w:rsidRDefault="00355830" w:rsidP="003D560B">
            <w:pPr>
              <w:rPr>
                <w:rFonts w:cs="Arial"/>
                <w:color w:val="333333"/>
                <w:kern w:val="28"/>
                <w:sz w:val="24"/>
                <w:szCs w:val="24"/>
                <w:lang w:val="en-US" w:eastAsia="en-AU"/>
              </w:rPr>
            </w:pPr>
            <w:r w:rsidRPr="00E34BA3">
              <w:rPr>
                <w:rFonts w:eastAsia="Times New Roman" w:cs="Times New Roman"/>
                <w:b/>
                <w:bCs/>
                <w:color w:val="808080" w:themeColor="background1" w:themeShade="80"/>
                <w:sz w:val="32"/>
                <w:lang w:val="en-US" w:eastAsia="en-AU"/>
              </w:rPr>
              <w:t>Split Loan - How much should I fix?</w:t>
            </w:r>
            <w:r w:rsidRPr="00EF2C78">
              <w:rPr>
                <w:rFonts w:cs="Arial"/>
                <w:b/>
                <w:bCs/>
                <w:color w:val="668033"/>
                <w:kern w:val="28"/>
                <w:sz w:val="28"/>
                <w:szCs w:val="28"/>
                <w:lang w:eastAsia="en-AU"/>
              </w:rPr>
              <w:br/>
            </w:r>
            <w:r w:rsidRPr="00EF2C78">
              <w:rPr>
                <w:rFonts w:cs="Arial"/>
                <w:color w:val="333333"/>
                <w:kern w:val="28"/>
                <w:sz w:val="24"/>
                <w:szCs w:val="24"/>
                <w:lang w:val="en-US" w:eastAsia="en-AU"/>
              </w:rPr>
              <w:t xml:space="preserve">This is ultimately </w:t>
            </w:r>
            <w:r w:rsidRPr="00EF2C78">
              <w:rPr>
                <w:rFonts w:cs="Arial"/>
                <w:color w:val="333333"/>
                <w:kern w:val="28"/>
                <w:sz w:val="24"/>
                <w:szCs w:val="24"/>
                <w:u w:val="single"/>
                <w:lang w:val="en-US" w:eastAsia="en-AU"/>
              </w:rPr>
              <w:t>your decision</w:t>
            </w:r>
            <w:r w:rsidRPr="00EF2C78">
              <w:rPr>
                <w:rFonts w:cs="Arial"/>
                <w:color w:val="333333"/>
                <w:kern w:val="28"/>
                <w:sz w:val="24"/>
                <w:szCs w:val="24"/>
                <w:lang w:val="en-US" w:eastAsia="en-AU"/>
              </w:rPr>
              <w:t xml:space="preserve"> and you can choose any split you want. </w:t>
            </w:r>
          </w:p>
          <w:p w:rsidR="00355830" w:rsidRPr="00EF2C78" w:rsidRDefault="00355830" w:rsidP="003D560B">
            <w:pPr>
              <w:pStyle w:val="ListParagraph"/>
              <w:ind w:left="780"/>
              <w:rPr>
                <w:rFonts w:cs="Arial"/>
                <w:color w:val="333333"/>
                <w:kern w:val="28"/>
                <w:sz w:val="8"/>
                <w:szCs w:val="24"/>
                <w:lang w:val="en-US" w:eastAsia="en-AU"/>
              </w:rPr>
            </w:pPr>
          </w:p>
          <w:p w:rsidR="00355830" w:rsidRPr="00EF2C78" w:rsidRDefault="00355830" w:rsidP="003D560B">
            <w:pPr>
              <w:spacing w:after="0"/>
              <w:rPr>
                <w:rFonts w:cs="Arial"/>
                <w:color w:val="4F6228"/>
                <w:kern w:val="28"/>
                <w:sz w:val="24"/>
                <w:szCs w:val="24"/>
                <w:u w:val="single"/>
                <w:lang w:eastAsia="en-AU"/>
              </w:rPr>
            </w:pPr>
            <w:r w:rsidRPr="00EF2C78">
              <w:rPr>
                <w:rFonts w:cs="Arial"/>
                <w:color w:val="4F6228"/>
                <w:kern w:val="28"/>
                <w:sz w:val="24"/>
                <w:szCs w:val="24"/>
                <w:u w:val="single"/>
                <w:lang w:eastAsia="en-AU"/>
              </w:rPr>
              <w:t>Make your offset work:</w:t>
            </w:r>
          </w:p>
          <w:p w:rsidR="00355830" w:rsidRPr="00EF2C78" w:rsidRDefault="00355830" w:rsidP="003D560B">
            <w:pPr>
              <w:rPr>
                <w:rFonts w:cs="Arial"/>
                <w:color w:val="333333"/>
                <w:kern w:val="28"/>
                <w:sz w:val="24"/>
                <w:szCs w:val="24"/>
                <w:lang w:val="en-US" w:eastAsia="en-AU"/>
              </w:rPr>
            </w:pPr>
            <w:r w:rsidRPr="00EF2C78">
              <w:rPr>
                <w:rFonts w:cs="Arial"/>
                <w:color w:val="333333"/>
                <w:kern w:val="28"/>
                <w:sz w:val="24"/>
                <w:szCs w:val="24"/>
                <w:lang w:val="en-US" w:eastAsia="en-AU"/>
              </w:rPr>
              <w:t xml:space="preserve">One theory is that the minimum variable loan amount should be equal to the most amount of repayment you believe you can repay. </w:t>
            </w:r>
          </w:p>
          <w:p w:rsidR="00355830" w:rsidRPr="00EF2C78" w:rsidRDefault="00355830" w:rsidP="003D560B">
            <w:pPr>
              <w:spacing w:after="0"/>
              <w:rPr>
                <w:rFonts w:cs="Arial"/>
                <w:color w:val="4F6228"/>
                <w:kern w:val="28"/>
                <w:sz w:val="24"/>
                <w:szCs w:val="24"/>
                <w:u w:val="single"/>
                <w:lang w:eastAsia="en-AU"/>
              </w:rPr>
            </w:pPr>
            <w:r w:rsidRPr="00EF2C78">
              <w:rPr>
                <w:rFonts w:cs="Arial"/>
                <w:color w:val="4F6228"/>
                <w:kern w:val="28"/>
                <w:sz w:val="24"/>
                <w:szCs w:val="24"/>
                <w:u w:val="single"/>
                <w:lang w:eastAsia="en-AU"/>
              </w:rPr>
              <w:t>Working example:</w:t>
            </w:r>
          </w:p>
          <w:p w:rsidR="00355830" w:rsidRPr="00EF2C78" w:rsidRDefault="00355830" w:rsidP="003D560B">
            <w:pPr>
              <w:rPr>
                <w:rFonts w:cs="Arial"/>
                <w:color w:val="333333"/>
                <w:kern w:val="28"/>
                <w:sz w:val="24"/>
                <w:szCs w:val="24"/>
                <w:lang w:val="en-US" w:eastAsia="en-AU"/>
              </w:rPr>
            </w:pPr>
            <w:r w:rsidRPr="00EF2C78">
              <w:rPr>
                <w:rFonts w:cs="Arial"/>
                <w:color w:val="333333"/>
                <w:kern w:val="28"/>
                <w:sz w:val="24"/>
                <w:szCs w:val="24"/>
                <w:lang w:val="en-US" w:eastAsia="en-AU"/>
              </w:rPr>
              <w:t xml:space="preserve">Mr Smith thinks he can potentially repay $50,000 each year in additional repayments. He wants to fix in most of his $450,000 loan for 3 years.  Potentially he will be able to repay an additional $150,000 over 3 years and therefore he should have a minimum variable loan of $150,000.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690"/>
              <w:gridCol w:w="2299"/>
            </w:tblGrid>
            <w:tr w:rsidR="00355830" w:rsidRPr="00EF2C78" w:rsidTr="003D560B">
              <w:trPr>
                <w:trHeight w:val="645"/>
              </w:trPr>
              <w:tc>
                <w:tcPr>
                  <w:tcW w:w="5115" w:type="dxa"/>
                  <w:gridSpan w:val="2"/>
                  <w:shd w:val="clear" w:color="auto" w:fill="9BBB59"/>
                  <w:vAlign w:val="center"/>
                </w:tcPr>
                <w:p w:rsidR="00355830" w:rsidRPr="00E10572" w:rsidRDefault="00355830" w:rsidP="003D560B">
                  <w:pPr>
                    <w:widowControl w:val="0"/>
                    <w:jc w:val="center"/>
                    <w:rPr>
                      <w:rFonts w:cs="Arial"/>
                      <w:b/>
                      <w:bCs/>
                      <w:color w:val="333333"/>
                      <w:kern w:val="28"/>
                      <w:sz w:val="36"/>
                      <w:szCs w:val="24"/>
                      <w:lang w:val="en-US" w:eastAsia="en-AU"/>
                    </w:rPr>
                  </w:pPr>
                  <w:r w:rsidRPr="00E10572">
                    <w:rPr>
                      <w:rFonts w:cs="Arial"/>
                      <w:b/>
                      <w:bCs/>
                      <w:color w:val="333333"/>
                      <w:kern w:val="28"/>
                      <w:sz w:val="36"/>
                      <w:szCs w:val="24"/>
                      <w:lang w:val="en-US" w:eastAsia="en-AU"/>
                    </w:rPr>
                    <w:t>Example of Split Loan</w:t>
                  </w:r>
                </w:p>
              </w:tc>
            </w:tr>
            <w:tr w:rsidR="00355830" w:rsidRPr="00EF2C78" w:rsidTr="003D560B">
              <w:trPr>
                <w:trHeight w:val="397"/>
              </w:trPr>
              <w:tc>
                <w:tcPr>
                  <w:tcW w:w="2766" w:type="dxa"/>
                  <w:tcBorders>
                    <w:right w:val="nil"/>
                  </w:tcBorders>
                  <w:shd w:val="clear" w:color="auto" w:fill="EAF1DD"/>
                  <w:vAlign w:val="center"/>
                </w:tcPr>
                <w:p w:rsidR="00355830" w:rsidRPr="00E10572" w:rsidRDefault="00355830" w:rsidP="003D560B">
                  <w:pPr>
                    <w:widowControl w:val="0"/>
                    <w:spacing w:before="100" w:beforeAutospacing="1" w:after="100" w:afterAutospacing="1"/>
                    <w:rPr>
                      <w:rFonts w:cs="Arial"/>
                      <w:bCs/>
                      <w:color w:val="333333"/>
                      <w:kern w:val="28"/>
                      <w:sz w:val="28"/>
                      <w:szCs w:val="24"/>
                      <w:lang w:val="en-US" w:eastAsia="en-AU"/>
                    </w:rPr>
                  </w:pPr>
                  <w:r w:rsidRPr="00E10572">
                    <w:rPr>
                      <w:rFonts w:cs="Arial"/>
                      <w:bCs/>
                      <w:color w:val="333333"/>
                      <w:kern w:val="28"/>
                      <w:sz w:val="28"/>
                      <w:szCs w:val="24"/>
                      <w:lang w:val="en-US" w:eastAsia="en-AU"/>
                    </w:rPr>
                    <w:t xml:space="preserve">Split - Fixed </w:t>
                  </w:r>
                </w:p>
              </w:tc>
              <w:tc>
                <w:tcPr>
                  <w:tcW w:w="234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right"/>
                    <w:rPr>
                      <w:rFonts w:cs="Arial"/>
                      <w:color w:val="333333"/>
                      <w:kern w:val="28"/>
                      <w:sz w:val="28"/>
                      <w:szCs w:val="24"/>
                      <w:lang w:val="en-US" w:eastAsia="en-AU"/>
                    </w:rPr>
                  </w:pPr>
                  <w:r w:rsidRPr="00E10572">
                    <w:rPr>
                      <w:rFonts w:cs="Arial"/>
                      <w:color w:val="333333"/>
                      <w:kern w:val="28"/>
                      <w:sz w:val="28"/>
                      <w:szCs w:val="24"/>
                      <w:lang w:val="en-US" w:eastAsia="en-AU"/>
                    </w:rPr>
                    <w:t>$300,000</w:t>
                  </w:r>
                </w:p>
              </w:tc>
            </w:tr>
            <w:tr w:rsidR="00355830" w:rsidRPr="00EF2C78" w:rsidTr="003D560B">
              <w:trPr>
                <w:trHeight w:val="397"/>
              </w:trPr>
              <w:tc>
                <w:tcPr>
                  <w:tcW w:w="2766" w:type="dxa"/>
                  <w:tcBorders>
                    <w:right w:val="nil"/>
                  </w:tcBorders>
                  <w:shd w:val="clear" w:color="auto" w:fill="auto"/>
                  <w:vAlign w:val="center"/>
                </w:tcPr>
                <w:p w:rsidR="00355830" w:rsidRPr="00E10572" w:rsidRDefault="00355830" w:rsidP="003D560B">
                  <w:pPr>
                    <w:widowControl w:val="0"/>
                    <w:spacing w:before="100" w:beforeAutospacing="1" w:after="100" w:afterAutospacing="1"/>
                    <w:rPr>
                      <w:rFonts w:cs="Arial"/>
                      <w:bCs/>
                      <w:color w:val="333333"/>
                      <w:kern w:val="28"/>
                      <w:sz w:val="28"/>
                      <w:szCs w:val="24"/>
                      <w:lang w:val="en-US" w:eastAsia="en-AU"/>
                    </w:rPr>
                  </w:pPr>
                  <w:r w:rsidRPr="00E10572">
                    <w:rPr>
                      <w:rFonts w:cs="Arial"/>
                      <w:bCs/>
                      <w:color w:val="333333"/>
                      <w:kern w:val="28"/>
                      <w:sz w:val="28"/>
                      <w:szCs w:val="24"/>
                      <w:lang w:val="en-US" w:eastAsia="en-AU"/>
                    </w:rPr>
                    <w:t>Split - Variable</w:t>
                  </w:r>
                </w:p>
              </w:tc>
              <w:tc>
                <w:tcPr>
                  <w:tcW w:w="2349"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right"/>
                    <w:rPr>
                      <w:rFonts w:cs="Arial"/>
                      <w:color w:val="333333"/>
                      <w:kern w:val="28"/>
                      <w:sz w:val="28"/>
                      <w:szCs w:val="24"/>
                      <w:lang w:val="en-US" w:eastAsia="en-AU"/>
                    </w:rPr>
                  </w:pPr>
                  <w:r w:rsidRPr="00E10572">
                    <w:rPr>
                      <w:rFonts w:cs="Arial"/>
                      <w:color w:val="333333"/>
                      <w:kern w:val="28"/>
                      <w:sz w:val="28"/>
                      <w:szCs w:val="24"/>
                      <w:lang w:val="en-US" w:eastAsia="en-AU"/>
                    </w:rPr>
                    <w:t>$150,000</w:t>
                  </w:r>
                </w:p>
              </w:tc>
            </w:tr>
            <w:tr w:rsidR="00355830" w:rsidRPr="00EF2C78" w:rsidTr="003D560B">
              <w:trPr>
                <w:trHeight w:val="397"/>
              </w:trPr>
              <w:tc>
                <w:tcPr>
                  <w:tcW w:w="2766" w:type="dxa"/>
                  <w:tcBorders>
                    <w:right w:val="nil"/>
                  </w:tcBorders>
                  <w:shd w:val="clear" w:color="auto" w:fill="EAF1DD"/>
                  <w:vAlign w:val="center"/>
                </w:tcPr>
                <w:p w:rsidR="00355830" w:rsidRPr="00E10572" w:rsidRDefault="00355830" w:rsidP="003D560B">
                  <w:pPr>
                    <w:widowControl w:val="0"/>
                    <w:spacing w:before="100" w:beforeAutospacing="1" w:after="100" w:afterAutospacing="1"/>
                    <w:rPr>
                      <w:rFonts w:cs="Arial"/>
                      <w:b/>
                      <w:bCs/>
                      <w:color w:val="333333"/>
                      <w:kern w:val="28"/>
                      <w:sz w:val="28"/>
                      <w:szCs w:val="24"/>
                      <w:lang w:val="en-US" w:eastAsia="en-AU"/>
                    </w:rPr>
                  </w:pPr>
                  <w:r w:rsidRPr="00E10572">
                    <w:rPr>
                      <w:rFonts w:cs="Arial"/>
                      <w:b/>
                      <w:bCs/>
                      <w:color w:val="333333"/>
                      <w:kern w:val="28"/>
                      <w:sz w:val="28"/>
                      <w:szCs w:val="24"/>
                      <w:lang w:val="en-US" w:eastAsia="en-AU"/>
                    </w:rPr>
                    <w:t>Total Loan</w:t>
                  </w:r>
                </w:p>
              </w:tc>
              <w:tc>
                <w:tcPr>
                  <w:tcW w:w="2349"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right"/>
                    <w:rPr>
                      <w:rFonts w:cs="Arial"/>
                      <w:b/>
                      <w:color w:val="333333"/>
                      <w:kern w:val="28"/>
                      <w:sz w:val="28"/>
                      <w:szCs w:val="24"/>
                      <w:lang w:val="en-US" w:eastAsia="en-AU"/>
                    </w:rPr>
                  </w:pPr>
                  <w:r w:rsidRPr="00E10572">
                    <w:rPr>
                      <w:rFonts w:cs="Arial"/>
                      <w:b/>
                      <w:color w:val="333333"/>
                      <w:kern w:val="28"/>
                      <w:sz w:val="28"/>
                      <w:szCs w:val="24"/>
                      <w:lang w:val="en-US" w:eastAsia="en-AU"/>
                    </w:rPr>
                    <w:t>$450,000</w:t>
                  </w:r>
                </w:p>
              </w:tc>
            </w:tr>
          </w:tbl>
          <w:p w:rsidR="00355830" w:rsidRPr="00EF2C78" w:rsidRDefault="00355830" w:rsidP="003D560B">
            <w:pPr>
              <w:rPr>
                <w:rFonts w:cs="Arial"/>
                <w:color w:val="333333"/>
                <w:kern w:val="28"/>
                <w:sz w:val="8"/>
                <w:szCs w:val="8"/>
                <w:lang w:val="en-US" w:eastAsia="en-AU"/>
              </w:rPr>
            </w:pPr>
          </w:p>
          <w:p w:rsidR="00355830" w:rsidRPr="00EF2C78" w:rsidRDefault="00355830" w:rsidP="003D560B">
            <w:pPr>
              <w:rPr>
                <w:sz w:val="8"/>
              </w:rPr>
            </w:pPr>
            <w:r w:rsidRPr="00EF2C78">
              <w:rPr>
                <w:rFonts w:cs="Arial"/>
                <w:color w:val="333333"/>
                <w:kern w:val="28"/>
                <w:sz w:val="24"/>
                <w:szCs w:val="24"/>
                <w:lang w:val="en-US" w:eastAsia="en-AU"/>
              </w:rPr>
              <w:t>With a minimum $150,000 variable loan Mr Smith can repay/redraw/offset the entire $150,000, reducing his interest without penalty.</w:t>
            </w:r>
            <w:r w:rsidRPr="00EF2C78">
              <w:rPr>
                <w:rFonts w:cs="Arial"/>
                <w:color w:val="333333"/>
                <w:kern w:val="28"/>
                <w:sz w:val="24"/>
                <w:szCs w:val="24"/>
                <w:lang w:val="en-US" w:eastAsia="en-AU"/>
              </w:rPr>
              <w:br/>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738"/>
              <w:gridCol w:w="2251"/>
            </w:tblGrid>
            <w:tr w:rsidR="00355830" w:rsidRPr="00EF2C78" w:rsidTr="003D560B">
              <w:trPr>
                <w:trHeight w:val="612"/>
              </w:trPr>
              <w:tc>
                <w:tcPr>
                  <w:tcW w:w="5115" w:type="dxa"/>
                  <w:gridSpan w:val="2"/>
                  <w:shd w:val="clear" w:color="auto" w:fill="9BBB59"/>
                  <w:vAlign w:val="center"/>
                </w:tcPr>
                <w:p w:rsidR="00355830" w:rsidRPr="00E10572" w:rsidRDefault="00355830" w:rsidP="003D560B">
                  <w:pPr>
                    <w:widowControl w:val="0"/>
                    <w:spacing w:before="100" w:beforeAutospacing="1" w:after="100" w:afterAutospacing="1"/>
                    <w:jc w:val="center"/>
                    <w:rPr>
                      <w:rFonts w:cs="Arial"/>
                      <w:b/>
                      <w:bCs/>
                      <w:color w:val="333333"/>
                      <w:kern w:val="28"/>
                      <w:sz w:val="24"/>
                      <w:szCs w:val="24"/>
                      <w:lang w:val="en-US" w:eastAsia="en-AU"/>
                    </w:rPr>
                  </w:pPr>
                  <w:r w:rsidRPr="00E10572">
                    <w:rPr>
                      <w:rFonts w:cs="Arial"/>
                      <w:b/>
                      <w:bCs/>
                      <w:color w:val="333333"/>
                      <w:kern w:val="28"/>
                      <w:sz w:val="36"/>
                      <w:szCs w:val="24"/>
                      <w:lang w:val="en-US" w:eastAsia="en-AU"/>
                    </w:rPr>
                    <w:t>Example of Repayments</w:t>
                  </w:r>
                </w:p>
              </w:tc>
            </w:tr>
            <w:tr w:rsidR="00355830" w:rsidRPr="00EF2C78" w:rsidTr="003D560B">
              <w:trPr>
                <w:trHeight w:val="397"/>
              </w:trPr>
              <w:tc>
                <w:tcPr>
                  <w:tcW w:w="2809" w:type="dxa"/>
                  <w:tcBorders>
                    <w:right w:val="nil"/>
                  </w:tcBorders>
                  <w:shd w:val="clear" w:color="auto" w:fill="EAF1DD"/>
                  <w:vAlign w:val="center"/>
                </w:tcPr>
                <w:p w:rsidR="00355830" w:rsidRPr="00E10572" w:rsidRDefault="00355830" w:rsidP="003D560B">
                  <w:pPr>
                    <w:widowControl w:val="0"/>
                    <w:spacing w:before="100" w:beforeAutospacing="1" w:after="100" w:afterAutospacing="1"/>
                    <w:rPr>
                      <w:rFonts w:cs="Arial"/>
                      <w:bCs/>
                      <w:color w:val="333333"/>
                      <w:kern w:val="28"/>
                      <w:sz w:val="28"/>
                      <w:szCs w:val="24"/>
                      <w:lang w:val="en-US" w:eastAsia="en-AU"/>
                    </w:rPr>
                  </w:pPr>
                  <w:r w:rsidRPr="00E10572">
                    <w:rPr>
                      <w:rFonts w:cs="Arial"/>
                      <w:bCs/>
                      <w:color w:val="333333"/>
                      <w:kern w:val="28"/>
                      <w:sz w:val="28"/>
                      <w:szCs w:val="24"/>
                      <w:lang w:val="en-US" w:eastAsia="en-AU"/>
                    </w:rPr>
                    <w:t xml:space="preserve">Split - Fixed </w:t>
                  </w:r>
                </w:p>
              </w:tc>
              <w:tc>
                <w:tcPr>
                  <w:tcW w:w="2306"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right"/>
                    <w:rPr>
                      <w:rFonts w:cs="Arial"/>
                      <w:color w:val="333333"/>
                      <w:kern w:val="28"/>
                      <w:sz w:val="28"/>
                      <w:szCs w:val="24"/>
                      <w:lang w:val="en-US" w:eastAsia="en-AU"/>
                    </w:rPr>
                  </w:pPr>
                  <w:r w:rsidRPr="00E10572">
                    <w:rPr>
                      <w:rFonts w:cs="Arial"/>
                      <w:color w:val="333333"/>
                      <w:kern w:val="28"/>
                      <w:sz w:val="28"/>
                      <w:szCs w:val="24"/>
                      <w:lang w:val="en-US" w:eastAsia="en-AU"/>
                    </w:rPr>
                    <w:t>$1,500 pm</w:t>
                  </w:r>
                </w:p>
              </w:tc>
            </w:tr>
            <w:tr w:rsidR="00355830" w:rsidRPr="00EF2C78" w:rsidTr="003D560B">
              <w:trPr>
                <w:trHeight w:val="397"/>
              </w:trPr>
              <w:tc>
                <w:tcPr>
                  <w:tcW w:w="2809" w:type="dxa"/>
                  <w:tcBorders>
                    <w:right w:val="nil"/>
                  </w:tcBorders>
                  <w:shd w:val="clear" w:color="auto" w:fill="auto"/>
                  <w:vAlign w:val="center"/>
                </w:tcPr>
                <w:p w:rsidR="00355830" w:rsidRPr="00E10572" w:rsidRDefault="00355830" w:rsidP="003D560B">
                  <w:pPr>
                    <w:widowControl w:val="0"/>
                    <w:spacing w:before="100" w:beforeAutospacing="1" w:after="100" w:afterAutospacing="1"/>
                    <w:rPr>
                      <w:rFonts w:cs="Arial"/>
                      <w:bCs/>
                      <w:color w:val="333333"/>
                      <w:kern w:val="28"/>
                      <w:sz w:val="28"/>
                      <w:szCs w:val="24"/>
                      <w:lang w:val="en-US" w:eastAsia="en-AU"/>
                    </w:rPr>
                  </w:pPr>
                  <w:r w:rsidRPr="00E10572">
                    <w:rPr>
                      <w:rFonts w:cs="Arial"/>
                      <w:bCs/>
                      <w:color w:val="333333"/>
                      <w:kern w:val="28"/>
                      <w:sz w:val="28"/>
                      <w:szCs w:val="24"/>
                      <w:lang w:val="en-US" w:eastAsia="en-AU"/>
                    </w:rPr>
                    <w:t>Split - Variable</w:t>
                  </w:r>
                </w:p>
              </w:tc>
              <w:tc>
                <w:tcPr>
                  <w:tcW w:w="2306" w:type="dxa"/>
                  <w:tcBorders>
                    <w:left w:val="nil"/>
                  </w:tcBorders>
                  <w:shd w:val="clear" w:color="auto" w:fill="auto"/>
                  <w:vAlign w:val="center"/>
                </w:tcPr>
                <w:p w:rsidR="00355830" w:rsidRPr="00E10572" w:rsidRDefault="00355830" w:rsidP="003D560B">
                  <w:pPr>
                    <w:widowControl w:val="0"/>
                    <w:spacing w:before="100" w:beforeAutospacing="1" w:after="100" w:afterAutospacing="1"/>
                    <w:jc w:val="right"/>
                    <w:rPr>
                      <w:rFonts w:cs="Arial"/>
                      <w:color w:val="333333"/>
                      <w:kern w:val="28"/>
                      <w:sz w:val="28"/>
                      <w:szCs w:val="24"/>
                      <w:lang w:val="en-US" w:eastAsia="en-AU"/>
                    </w:rPr>
                  </w:pPr>
                  <w:r w:rsidRPr="00E10572">
                    <w:rPr>
                      <w:rFonts w:cs="Arial"/>
                      <w:color w:val="333333"/>
                      <w:kern w:val="28"/>
                      <w:sz w:val="28"/>
                      <w:szCs w:val="24"/>
                      <w:lang w:val="en-US" w:eastAsia="en-AU"/>
                    </w:rPr>
                    <w:t>$760 pm</w:t>
                  </w:r>
                </w:p>
              </w:tc>
            </w:tr>
            <w:tr w:rsidR="00355830" w:rsidRPr="00EF2C78" w:rsidTr="003D560B">
              <w:trPr>
                <w:trHeight w:val="397"/>
              </w:trPr>
              <w:tc>
                <w:tcPr>
                  <w:tcW w:w="2809" w:type="dxa"/>
                  <w:tcBorders>
                    <w:right w:val="nil"/>
                  </w:tcBorders>
                  <w:shd w:val="clear" w:color="auto" w:fill="EAF1DD"/>
                  <w:vAlign w:val="center"/>
                </w:tcPr>
                <w:p w:rsidR="00355830" w:rsidRPr="00E10572" w:rsidRDefault="00355830" w:rsidP="003D560B">
                  <w:pPr>
                    <w:widowControl w:val="0"/>
                    <w:spacing w:before="100" w:beforeAutospacing="1" w:after="100" w:afterAutospacing="1"/>
                    <w:rPr>
                      <w:rFonts w:cs="Arial"/>
                      <w:b/>
                      <w:bCs/>
                      <w:color w:val="333333"/>
                      <w:kern w:val="28"/>
                      <w:sz w:val="28"/>
                      <w:szCs w:val="24"/>
                      <w:lang w:val="en-US" w:eastAsia="en-AU"/>
                    </w:rPr>
                  </w:pPr>
                  <w:r w:rsidRPr="00E10572">
                    <w:rPr>
                      <w:rFonts w:cs="Arial"/>
                      <w:b/>
                      <w:bCs/>
                      <w:color w:val="333333"/>
                      <w:kern w:val="28"/>
                      <w:sz w:val="28"/>
                      <w:szCs w:val="24"/>
                      <w:lang w:val="en-US" w:eastAsia="en-AU"/>
                    </w:rPr>
                    <w:t>Total Loan</w:t>
                  </w:r>
                </w:p>
              </w:tc>
              <w:tc>
                <w:tcPr>
                  <w:tcW w:w="2306" w:type="dxa"/>
                  <w:tcBorders>
                    <w:left w:val="nil"/>
                  </w:tcBorders>
                  <w:shd w:val="clear" w:color="auto" w:fill="EAF1DD"/>
                  <w:vAlign w:val="center"/>
                </w:tcPr>
                <w:p w:rsidR="00355830" w:rsidRPr="00E10572" w:rsidRDefault="00355830" w:rsidP="003D560B">
                  <w:pPr>
                    <w:widowControl w:val="0"/>
                    <w:spacing w:before="100" w:beforeAutospacing="1" w:after="100" w:afterAutospacing="1"/>
                    <w:jc w:val="right"/>
                    <w:rPr>
                      <w:rFonts w:cs="Arial"/>
                      <w:b/>
                      <w:color w:val="333333"/>
                      <w:kern w:val="28"/>
                      <w:sz w:val="28"/>
                      <w:szCs w:val="24"/>
                      <w:lang w:val="en-US" w:eastAsia="en-AU"/>
                    </w:rPr>
                  </w:pPr>
                  <w:r w:rsidRPr="00E10572">
                    <w:rPr>
                      <w:rFonts w:cs="Arial"/>
                      <w:b/>
                      <w:color w:val="333333"/>
                      <w:kern w:val="28"/>
                      <w:sz w:val="28"/>
                      <w:szCs w:val="24"/>
                      <w:lang w:val="en-US" w:eastAsia="en-AU"/>
                    </w:rPr>
                    <w:t>$2,260 pm</w:t>
                  </w:r>
                </w:p>
              </w:tc>
            </w:tr>
          </w:tbl>
          <w:p w:rsidR="00355830" w:rsidRPr="00EF2C78" w:rsidRDefault="00355830" w:rsidP="003D560B">
            <w:pPr>
              <w:rPr>
                <w:rFonts w:cs="Arial"/>
                <w:color w:val="333333"/>
                <w:kern w:val="28"/>
                <w:sz w:val="24"/>
                <w:szCs w:val="24"/>
                <w:lang w:val="en-US" w:eastAsia="en-AU"/>
              </w:rPr>
            </w:pPr>
          </w:p>
        </w:tc>
      </w:tr>
    </w:tbl>
    <w:p w:rsidR="00355830" w:rsidRPr="00E34BA3" w:rsidRDefault="00355830" w:rsidP="00E34BA3">
      <w:pPr>
        <w:keepNext/>
        <w:keepLines/>
        <w:spacing w:after="0"/>
        <w:outlineLvl w:val="0"/>
        <w:rPr>
          <w:rFonts w:ascii="Segoe UI" w:eastAsia="Times New Roman" w:hAnsi="Segoe UI" w:cs="Segoe UI"/>
          <w:bCs/>
          <w:sz w:val="52"/>
          <w:szCs w:val="48"/>
        </w:rPr>
      </w:pPr>
      <w:bookmarkStart w:id="18" w:name="_Toc462082162"/>
      <w:r w:rsidRPr="00E34BA3">
        <w:rPr>
          <w:rFonts w:ascii="Segoe UI" w:eastAsia="Times New Roman" w:hAnsi="Segoe UI" w:cs="Segoe UI"/>
          <w:bCs/>
          <w:sz w:val="52"/>
          <w:szCs w:val="48"/>
        </w:rPr>
        <w:lastRenderedPageBreak/>
        <w:t>Fixed Rate Loans</w:t>
      </w:r>
      <w:bookmarkEnd w:id="18"/>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Fixed Rate loans occur when the interest rate is fixed at a predetermined rate for an agreed term. Whilst they protect the borrower from interest rate rises they do not reduce in times of interest rate falls. The standard fixed terms offered by most lenders are 1,2,3,4, and 5 years, although some lenders have offered fixed rates for periods of 10 or 15 years.</w:t>
      </w:r>
    </w:p>
    <w:p w:rsidR="00355830" w:rsidRPr="0022538A" w:rsidRDefault="00355830" w:rsidP="00355830">
      <w:pPr>
        <w:widowControl w:val="0"/>
        <w:spacing w:after="0" w:line="240" w:lineRule="auto"/>
        <w:rPr>
          <w:rFonts w:eastAsia="Times New Roman" w:cs="Arial"/>
          <w:b/>
          <w:bCs/>
          <w:color w:val="668033"/>
          <w:kern w:val="28"/>
          <w:sz w:val="20"/>
          <w:szCs w:val="20"/>
          <w:lang w:eastAsia="en-AU"/>
        </w:rPr>
      </w:pPr>
      <w:r w:rsidRPr="0022538A">
        <w:rPr>
          <w:rFonts w:eastAsia="Times New Roman" w:cs="Arial"/>
          <w:color w:val="000000"/>
          <w:kern w:val="28"/>
          <w:sz w:val="20"/>
          <w:szCs w:val="20"/>
          <w:lang w:eastAsia="en-AU"/>
        </w:rPr>
        <w:t> </w:t>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Benefits of a Fixed Rate</w:t>
      </w:r>
    </w:p>
    <w:p w:rsidR="00355830" w:rsidRPr="0022538A" w:rsidRDefault="00355830" w:rsidP="00355830">
      <w:pPr>
        <w:widowControl w:val="0"/>
        <w:spacing w:after="0" w:line="240" w:lineRule="auto"/>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Certainty of Rate</w:t>
      </w:r>
    </w:p>
    <w:p w:rsidR="00355830" w:rsidRPr="0022538A" w:rsidRDefault="00355830" w:rsidP="00355830">
      <w:pPr>
        <w:widowControl w:val="0"/>
        <w:spacing w:after="0" w:line="240" w:lineRule="auto"/>
        <w:rPr>
          <w:rFonts w:eastAsia="Times New Roman" w:cs="Arial"/>
          <w:color w:val="333333"/>
          <w:kern w:val="28"/>
          <w:sz w:val="20"/>
          <w:szCs w:val="24"/>
          <w:lang w:val="en-US" w:eastAsia="en-AU"/>
        </w:rPr>
      </w:pPr>
      <w:r w:rsidRPr="0022538A">
        <w:rPr>
          <w:rFonts w:eastAsia="Times New Roman" w:cs="Arial"/>
          <w:color w:val="333333"/>
          <w:kern w:val="28"/>
          <w:sz w:val="20"/>
          <w:szCs w:val="24"/>
          <w:lang w:val="en-US" w:eastAsia="en-AU"/>
        </w:rPr>
        <w:t>During the agreed term, the interest will not change regardless of what happens to variable interest rates. It therefore provides the borrower with its major benefit - certainty of rate.</w:t>
      </w:r>
    </w:p>
    <w:p w:rsidR="00355830" w:rsidRPr="0022538A" w:rsidRDefault="00355830" w:rsidP="00355830">
      <w:pPr>
        <w:widowControl w:val="0"/>
        <w:spacing w:after="0" w:line="240" w:lineRule="auto"/>
        <w:rPr>
          <w:rFonts w:eastAsia="Times New Roman" w:cs="Arial"/>
          <w:color w:val="000000"/>
          <w:kern w:val="28"/>
          <w:sz w:val="18"/>
          <w:lang w:eastAsia="en-AU"/>
        </w:rPr>
      </w:pPr>
    </w:p>
    <w:p w:rsidR="00355830" w:rsidRPr="0022538A" w:rsidRDefault="00355830" w:rsidP="00355830">
      <w:pPr>
        <w:widowControl w:val="0"/>
        <w:spacing w:after="0" w:line="240" w:lineRule="auto"/>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Certainty of Repayment</w:t>
      </w:r>
    </w:p>
    <w:p w:rsidR="00355830" w:rsidRPr="0022538A" w:rsidRDefault="00355830" w:rsidP="00355830">
      <w:pPr>
        <w:widowControl w:val="0"/>
        <w:spacing w:after="0" w:line="240" w:lineRule="auto"/>
        <w:rPr>
          <w:rFonts w:eastAsia="Times New Roman" w:cs="Arial"/>
          <w:color w:val="333333"/>
          <w:kern w:val="28"/>
          <w:sz w:val="20"/>
          <w:szCs w:val="24"/>
          <w:lang w:val="en-US" w:eastAsia="en-AU"/>
        </w:rPr>
      </w:pPr>
      <w:r w:rsidRPr="0022538A">
        <w:rPr>
          <w:rFonts w:eastAsia="Times New Roman" w:cs="Arial"/>
          <w:color w:val="333333"/>
          <w:kern w:val="28"/>
          <w:sz w:val="20"/>
          <w:szCs w:val="24"/>
          <w:lang w:val="en-US" w:eastAsia="en-AU"/>
        </w:rPr>
        <w:t>As the interest rate is fixed, the monthly repayments will remain exactly the same.</w:t>
      </w:r>
    </w:p>
    <w:p w:rsidR="00355830" w:rsidRPr="0022538A" w:rsidRDefault="00355830" w:rsidP="00355830">
      <w:pPr>
        <w:widowControl w:val="0"/>
        <w:spacing w:after="0" w:line="240" w:lineRule="auto"/>
        <w:rPr>
          <w:rFonts w:eastAsia="Times New Roman" w:cs="Arial"/>
          <w:color w:val="000000"/>
          <w:kern w:val="28"/>
          <w:sz w:val="18"/>
          <w:lang w:eastAsia="en-AU"/>
        </w:rPr>
      </w:pPr>
    </w:p>
    <w:p w:rsidR="00355830" w:rsidRPr="0022538A" w:rsidRDefault="00355830" w:rsidP="00355830">
      <w:pPr>
        <w:widowControl w:val="0"/>
        <w:spacing w:after="0" w:line="240" w:lineRule="auto"/>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 xml:space="preserve">Choice of Repayments </w:t>
      </w:r>
    </w:p>
    <w:p w:rsidR="00355830" w:rsidRPr="0022538A" w:rsidRDefault="00355830" w:rsidP="00355830">
      <w:pPr>
        <w:widowControl w:val="0"/>
        <w:spacing w:after="0" w:line="240" w:lineRule="auto"/>
        <w:rPr>
          <w:rFonts w:eastAsia="Times New Roman" w:cs="Times New Roman"/>
          <w:sz w:val="18"/>
          <w:szCs w:val="20"/>
        </w:rPr>
      </w:pPr>
      <w:r w:rsidRPr="0022538A">
        <w:rPr>
          <w:rFonts w:eastAsia="Times New Roman" w:cs="Arial"/>
          <w:color w:val="333333"/>
          <w:kern w:val="28"/>
          <w:sz w:val="20"/>
          <w:szCs w:val="24"/>
          <w:lang w:val="en-US" w:eastAsia="en-AU"/>
        </w:rPr>
        <w:t>Fixed rates are usually offered on a choice of Principle and Interest, Interest Only, or Interest In Advance terms.</w:t>
      </w:r>
      <w:r w:rsidRPr="0022538A">
        <w:rPr>
          <w:rFonts w:eastAsia="Times New Roman" w:cs="Times New Roman"/>
          <w:sz w:val="18"/>
          <w:szCs w:val="20"/>
        </w:rPr>
        <w:t xml:space="preserve"> </w:t>
      </w:r>
    </w:p>
    <w:p w:rsidR="00355830" w:rsidRPr="0022538A" w:rsidRDefault="00355830" w:rsidP="00355830">
      <w:pPr>
        <w:widowControl w:val="0"/>
        <w:spacing w:after="0" w:line="240" w:lineRule="auto"/>
        <w:rPr>
          <w:rFonts w:eastAsia="Times New Roman" w:cs="Times New Roman"/>
          <w:sz w:val="18"/>
          <w:szCs w:val="20"/>
        </w:rPr>
      </w:pPr>
    </w:p>
    <w:tbl>
      <w:tblPr>
        <w:tblpPr w:leftFromText="180" w:rightFromText="180" w:vertAnchor="text" w:horzAnchor="margin" w:tblpXSpec="right" w:tblpY="511"/>
        <w:tblW w:w="0" w:type="auto"/>
        <w:tblLook w:val="04A0" w:firstRow="1" w:lastRow="0" w:firstColumn="1" w:lastColumn="0" w:noHBand="0" w:noVBand="1"/>
      </w:tblPr>
      <w:tblGrid>
        <w:gridCol w:w="5002"/>
      </w:tblGrid>
      <w:tr w:rsidR="00355830" w:rsidRPr="0022538A" w:rsidTr="003D560B">
        <w:tc>
          <w:tcPr>
            <w:tcW w:w="5002" w:type="dxa"/>
            <w:shd w:val="clear" w:color="auto" w:fill="FF0000"/>
          </w:tcPr>
          <w:p w:rsidR="00355830" w:rsidRPr="0022538A" w:rsidRDefault="00355830" w:rsidP="003D560B">
            <w:pPr>
              <w:widowControl w:val="0"/>
              <w:spacing w:before="120" w:after="120"/>
              <w:rPr>
                <w:rFonts w:cs="Arial"/>
                <w:b/>
                <w:bCs/>
                <w:color w:val="668033"/>
                <w:kern w:val="28"/>
                <w:sz w:val="16"/>
                <w:szCs w:val="16"/>
                <w:lang w:eastAsia="en-AU"/>
              </w:rPr>
            </w:pPr>
            <w:r w:rsidRPr="0022538A">
              <w:rPr>
                <w:rFonts w:cs="Arial"/>
                <w:b/>
                <w:bCs/>
                <w:color w:val="FFFFFF"/>
                <w:sz w:val="24"/>
                <w:szCs w:val="24"/>
                <w:u w:val="single"/>
                <w:lang w:val="en-US"/>
              </w:rPr>
              <w:t>BEWARE – Fixed Rate can increase</w:t>
            </w:r>
            <w:r w:rsidRPr="0022538A">
              <w:rPr>
                <w:rFonts w:cs="Arial"/>
                <w:b/>
                <w:bCs/>
                <w:color w:val="FFFFFF"/>
                <w:sz w:val="24"/>
                <w:szCs w:val="24"/>
                <w:u w:val="single"/>
                <w:lang w:val="en-US"/>
              </w:rPr>
              <w:br/>
            </w:r>
            <w:r w:rsidRPr="0022538A">
              <w:rPr>
                <w:rFonts w:cs="Arial"/>
                <w:bCs/>
                <w:color w:val="FFFFFF"/>
                <w:sz w:val="24"/>
                <w:szCs w:val="24"/>
                <w:lang w:val="en-US"/>
              </w:rPr>
              <w:t>Without a Rate Lock your actual interest rate may be higher than what you thought.</w:t>
            </w:r>
          </w:p>
        </w:tc>
      </w:tr>
    </w:tbl>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What is a Rate Lock?</w:t>
      </w:r>
    </w:p>
    <w:p w:rsidR="00355830" w:rsidRPr="0022538A" w:rsidRDefault="00355830" w:rsidP="00355830">
      <w:pPr>
        <w:widowControl w:val="0"/>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4"/>
          <w:lang w:val="en-US" w:eastAsia="en-AU"/>
        </w:rPr>
        <w:t xml:space="preserve">Up until the loan has settled the “quoted” Fixed Rate is indicative.  This means the actual rate you get may change between the time you applied for the loan and settlement. Some lenders may offer you the chance to lock in the rate at the time of </w:t>
      </w:r>
      <w:r w:rsidRPr="0022538A">
        <w:rPr>
          <w:rFonts w:eastAsia="Times New Roman" w:cs="Arial"/>
          <w:color w:val="333333"/>
          <w:kern w:val="28"/>
          <w:sz w:val="20"/>
          <w:szCs w:val="20"/>
          <w:lang w:val="en-US" w:eastAsia="en-AU"/>
        </w:rPr>
        <w:t>application.  This is known as a “Rate Lock”.  To do this you will normally need to sign a Rate Lock Form and/or pay a Rate Lock Fee.</w:t>
      </w:r>
      <w:r w:rsidRPr="0022538A">
        <w:rPr>
          <w:rFonts w:eastAsia="Times New Roman" w:cs="Arial"/>
          <w:color w:val="333333"/>
          <w:kern w:val="28"/>
          <w:sz w:val="20"/>
          <w:szCs w:val="20"/>
          <w:lang w:val="en-US" w:eastAsia="en-AU"/>
        </w:rPr>
        <w:br/>
      </w:r>
    </w:p>
    <w:p w:rsidR="00355830" w:rsidRPr="0022538A" w:rsidRDefault="00355830" w:rsidP="00355830">
      <w:pPr>
        <w:spacing w:after="0" w:line="240" w:lineRule="auto"/>
        <w:rPr>
          <w:rFonts w:eastAsia="Times New Roman" w:cs="Arial"/>
          <w:b/>
          <w:bCs/>
          <w:color w:val="668033"/>
          <w:kern w:val="28"/>
          <w:sz w:val="20"/>
          <w:szCs w:val="20"/>
          <w:lang w:eastAsia="en-AU"/>
        </w:rPr>
      </w:pPr>
      <w:r w:rsidRPr="00E34BA3">
        <w:rPr>
          <w:rFonts w:eastAsia="Times New Roman" w:cs="Times New Roman"/>
          <w:b/>
          <w:bCs/>
          <w:color w:val="808080" w:themeColor="background1" w:themeShade="80"/>
          <w:sz w:val="32"/>
          <w:lang w:val="en-US" w:eastAsia="en-AU"/>
        </w:rPr>
        <w:t>What happens at the end of the Fixed Term?</w:t>
      </w:r>
      <w:r w:rsidRPr="0022538A">
        <w:rPr>
          <w:rFonts w:eastAsia="Times New Roman" w:cs="Arial"/>
          <w:b/>
          <w:bCs/>
          <w:color w:val="668033"/>
          <w:kern w:val="28"/>
          <w:sz w:val="20"/>
          <w:szCs w:val="20"/>
          <w:lang w:eastAsia="en-AU"/>
        </w:rPr>
        <w:br/>
      </w:r>
      <w:r w:rsidRPr="0022538A">
        <w:rPr>
          <w:rFonts w:eastAsia="Times New Roman" w:cs="Arial"/>
          <w:color w:val="333333"/>
          <w:kern w:val="28"/>
          <w:sz w:val="20"/>
          <w:szCs w:val="20"/>
          <w:lang w:val="en-US" w:eastAsia="en-AU"/>
        </w:rPr>
        <w:t>At the end of a fixed term the borrower usually has the option of reverting to the lenders standard variable rate or they can apply to fix for another term. A Switch Fee may be applicable at this point. If you do not notify the Bank of your intention the Bank will automatically revert the Bank’s Standard Variable Rate which may be uncompetitive.</w:t>
      </w:r>
      <w:r w:rsidRPr="0022538A">
        <w:rPr>
          <w:rFonts w:eastAsia="Times New Roman" w:cs="Arial"/>
          <w:color w:val="333333"/>
          <w:kern w:val="28"/>
          <w:sz w:val="20"/>
          <w:szCs w:val="20"/>
          <w:lang w:val="en-US" w:eastAsia="en-AU"/>
        </w:rPr>
        <w:br/>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Risks relating to a Fixed Rate</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Times New Roman"/>
          <w:b/>
          <w:bCs/>
          <w:color w:val="6E9400"/>
          <w:sz w:val="20"/>
          <w:szCs w:val="32"/>
          <w:u w:val="single"/>
        </w:rPr>
        <w:br/>
        <w:t>Limited Flexibility</w:t>
      </w:r>
      <w:r w:rsidRPr="0022538A">
        <w:rPr>
          <w:rFonts w:eastAsia="Times New Roman" w:cs="Arial"/>
          <w:color w:val="4F6228"/>
          <w:kern w:val="28"/>
          <w:sz w:val="20"/>
          <w:szCs w:val="20"/>
          <w:u w:val="single"/>
          <w:lang w:eastAsia="en-AU"/>
        </w:rPr>
        <w:br/>
      </w:r>
      <w:r w:rsidRPr="0022538A">
        <w:rPr>
          <w:rFonts w:eastAsia="Times New Roman" w:cs="Arial"/>
          <w:color w:val="333333"/>
          <w:kern w:val="28"/>
          <w:sz w:val="20"/>
          <w:szCs w:val="20"/>
          <w:lang w:val="en-US" w:eastAsia="en-AU"/>
        </w:rPr>
        <w:t>Most Fixed Rate Loans have strict restrictions and DO NOT ALLOW additional repayments. A few lenders will allow some additional repayments however these are usually limited, such as allowing one month’s repayment in advance or a maximum of $10,000 per annum. These restrictions can be avoided by Split the loan into two loans part fixed and part variable.</w:t>
      </w:r>
    </w:p>
    <w:p w:rsidR="00355830" w:rsidRPr="0022538A" w:rsidRDefault="00355830" w:rsidP="00355830">
      <w:pPr>
        <w:spacing w:after="0" w:line="240" w:lineRule="auto"/>
        <w:rPr>
          <w:rFonts w:eastAsia="Times New Roman" w:cs="Arial"/>
          <w:color w:val="000000"/>
          <w:kern w:val="28"/>
          <w:sz w:val="20"/>
          <w:szCs w:val="20"/>
          <w:lang w:eastAsia="en-AU"/>
        </w:rPr>
      </w:pPr>
    </w:p>
    <w:p w:rsidR="00355830" w:rsidRPr="0022538A" w:rsidRDefault="00355830" w:rsidP="00355830">
      <w:pPr>
        <w:spacing w:after="0" w:line="240" w:lineRule="auto"/>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Break Fees</w:t>
      </w:r>
    </w:p>
    <w:p w:rsidR="00355830" w:rsidRPr="0022538A" w:rsidRDefault="00355830" w:rsidP="00355830">
      <w:pPr>
        <w:tabs>
          <w:tab w:val="left" w:pos="329"/>
        </w:tabs>
        <w:spacing w:after="0" w:line="240" w:lineRule="auto"/>
        <w:rPr>
          <w:rFonts w:eastAsia="Times New Roman" w:cs="Arial"/>
          <w:b/>
          <w:color w:val="333333"/>
          <w:kern w:val="28"/>
          <w:sz w:val="20"/>
          <w:szCs w:val="20"/>
          <w:lang w:val="en-US" w:eastAsia="en-AU"/>
        </w:rPr>
      </w:pPr>
      <w:r w:rsidRPr="0022538A">
        <w:rPr>
          <w:rFonts w:eastAsia="Times New Roman" w:cs="Arial"/>
          <w:color w:val="333333"/>
          <w:kern w:val="28"/>
          <w:sz w:val="20"/>
          <w:szCs w:val="20"/>
          <w:lang w:val="en-US" w:eastAsia="en-AU"/>
        </w:rPr>
        <w:t xml:space="preserve">The borrowers are unable to vary the repayment amount during the fixed term without cost. Most lenders </w:t>
      </w:r>
      <w:proofErr w:type="spellStart"/>
      <w:r w:rsidRPr="0022538A">
        <w:rPr>
          <w:rFonts w:eastAsia="Times New Roman" w:cs="Arial"/>
          <w:color w:val="333333"/>
          <w:kern w:val="28"/>
          <w:sz w:val="20"/>
          <w:szCs w:val="20"/>
          <w:lang w:val="en-US" w:eastAsia="en-AU"/>
        </w:rPr>
        <w:t>penalise</w:t>
      </w:r>
      <w:proofErr w:type="spellEnd"/>
      <w:r w:rsidRPr="0022538A">
        <w:rPr>
          <w:rFonts w:eastAsia="Times New Roman" w:cs="Arial"/>
          <w:color w:val="333333"/>
          <w:kern w:val="28"/>
          <w:sz w:val="20"/>
          <w:szCs w:val="20"/>
          <w:lang w:val="en-US" w:eastAsia="en-AU"/>
        </w:rPr>
        <w:t xml:space="preserve"> the borrower if additional repayments are made or if the Fixed Rate Period is broken. This penalties are known as:</w:t>
      </w:r>
      <w:r w:rsidRPr="0022538A">
        <w:rPr>
          <w:rFonts w:eastAsia="Times New Roman" w:cs="Arial"/>
          <w:color w:val="333333"/>
          <w:kern w:val="28"/>
          <w:sz w:val="20"/>
          <w:szCs w:val="20"/>
          <w:lang w:val="en-US" w:eastAsia="en-AU"/>
        </w:rPr>
        <w:br/>
      </w:r>
      <w:r w:rsidRPr="0022538A">
        <w:rPr>
          <w:rFonts w:eastAsia="Times New Roman" w:cs="Arial"/>
          <w:b/>
          <w:color w:val="333333"/>
          <w:kern w:val="28"/>
          <w:sz w:val="20"/>
          <w:szCs w:val="20"/>
          <w:lang w:val="en-US" w:eastAsia="en-AU"/>
        </w:rPr>
        <w:tab/>
        <w:t xml:space="preserve">“Economic Costs”  </w:t>
      </w:r>
    </w:p>
    <w:p w:rsidR="00355830" w:rsidRPr="0022538A" w:rsidRDefault="00355830" w:rsidP="00355830">
      <w:pPr>
        <w:tabs>
          <w:tab w:val="left" w:pos="329"/>
        </w:tabs>
        <w:spacing w:after="0" w:line="240" w:lineRule="auto"/>
        <w:rPr>
          <w:rFonts w:eastAsia="Times New Roman" w:cs="Arial"/>
          <w:b/>
          <w:color w:val="333333"/>
          <w:kern w:val="28"/>
          <w:sz w:val="20"/>
          <w:szCs w:val="20"/>
          <w:lang w:val="en-US" w:eastAsia="en-AU"/>
        </w:rPr>
      </w:pPr>
      <w:r w:rsidRPr="0022538A">
        <w:rPr>
          <w:rFonts w:eastAsia="Times New Roman" w:cs="Arial"/>
          <w:b/>
          <w:color w:val="333333"/>
          <w:kern w:val="28"/>
          <w:sz w:val="20"/>
          <w:szCs w:val="20"/>
          <w:lang w:val="en-US" w:eastAsia="en-AU"/>
        </w:rPr>
        <w:tab/>
        <w:t xml:space="preserve">“Early Termination Interest Adjustments”  </w:t>
      </w:r>
      <w:r w:rsidRPr="0022538A">
        <w:rPr>
          <w:rFonts w:eastAsia="Times New Roman" w:cs="Arial"/>
          <w:b/>
          <w:color w:val="333333"/>
          <w:kern w:val="28"/>
          <w:sz w:val="20"/>
          <w:szCs w:val="20"/>
          <w:lang w:val="en-US" w:eastAsia="en-AU"/>
        </w:rPr>
        <w:tab/>
        <w:t xml:space="preserve">“Break Fees” or </w:t>
      </w:r>
    </w:p>
    <w:p w:rsidR="00355830" w:rsidRPr="0022538A" w:rsidRDefault="00355830" w:rsidP="00355830">
      <w:pPr>
        <w:tabs>
          <w:tab w:val="left" w:pos="329"/>
        </w:tabs>
        <w:spacing w:after="0" w:line="240" w:lineRule="auto"/>
        <w:rPr>
          <w:rFonts w:eastAsia="Times New Roman" w:cs="Arial"/>
          <w:b/>
          <w:color w:val="333333"/>
          <w:kern w:val="28"/>
          <w:sz w:val="20"/>
          <w:szCs w:val="20"/>
          <w:lang w:val="en-US" w:eastAsia="en-AU"/>
        </w:rPr>
      </w:pPr>
      <w:r w:rsidRPr="0022538A">
        <w:rPr>
          <w:rFonts w:eastAsia="Times New Roman" w:cs="Arial"/>
          <w:b/>
          <w:color w:val="333333"/>
          <w:kern w:val="28"/>
          <w:sz w:val="20"/>
          <w:szCs w:val="20"/>
          <w:lang w:val="en-US" w:eastAsia="en-AU"/>
        </w:rPr>
        <w:tab/>
        <w:t xml:space="preserve">“Early Repayment Fees”. </w:t>
      </w:r>
    </w:p>
    <w:p w:rsidR="00355830" w:rsidRPr="0022538A" w:rsidRDefault="00355830" w:rsidP="00355830">
      <w:pPr>
        <w:tabs>
          <w:tab w:val="left" w:pos="329"/>
        </w:tabs>
        <w:spacing w:after="0" w:line="240" w:lineRule="auto"/>
        <w:rPr>
          <w:rFonts w:eastAsia="Times New Roman" w:cs="Arial"/>
          <w:b/>
          <w:color w:val="333333"/>
          <w:kern w:val="28"/>
          <w:sz w:val="20"/>
          <w:szCs w:val="20"/>
          <w:lang w:val="en-US" w:eastAsia="en-AU"/>
        </w:rPr>
      </w:pP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Times New Roman"/>
          <w:b/>
          <w:bCs/>
          <w:color w:val="6E9400"/>
          <w:sz w:val="20"/>
          <w:szCs w:val="32"/>
          <w:u w:val="single"/>
        </w:rPr>
        <w:t>Automatic Rollover</w:t>
      </w:r>
      <w:r w:rsidRPr="0022538A">
        <w:rPr>
          <w:rFonts w:eastAsia="Times New Roman" w:cs="Arial"/>
          <w:color w:val="000000"/>
          <w:kern w:val="28"/>
          <w:sz w:val="20"/>
          <w:szCs w:val="20"/>
          <w:lang w:eastAsia="en-AU"/>
        </w:rPr>
        <w:br/>
      </w:r>
      <w:r w:rsidRPr="0022538A">
        <w:rPr>
          <w:rFonts w:eastAsia="Times New Roman" w:cs="Arial"/>
          <w:color w:val="333333"/>
          <w:kern w:val="28"/>
          <w:sz w:val="20"/>
          <w:szCs w:val="20"/>
          <w:lang w:val="en-US" w:eastAsia="en-AU"/>
        </w:rPr>
        <w:t>If you do not advise the lender otherwise the Fixed Rate will automatically rollover to the lenders Standard Variable Rate which may be at an uncompetitive rate.</w:t>
      </w:r>
    </w:p>
    <w:p w:rsidR="00355830" w:rsidRPr="0022538A" w:rsidRDefault="00355830" w:rsidP="00355830">
      <w:pPr>
        <w:spacing w:after="0"/>
        <w:rPr>
          <w:rFonts w:eastAsia="Cambria" w:cs="Times New Roman"/>
          <w:sz w:val="20"/>
          <w:szCs w:val="20"/>
        </w:rPr>
      </w:pPr>
    </w:p>
    <w:p w:rsidR="00355830" w:rsidRPr="0022538A" w:rsidRDefault="00355830" w:rsidP="00E34BA3">
      <w:pPr>
        <w:keepNext/>
        <w:keepLines/>
        <w:pBdr>
          <w:bottom w:val="single" w:sz="12" w:space="1" w:color="808080" w:themeColor="background1" w:themeShade="80"/>
        </w:pBdr>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19" w:name="_Toc462082163"/>
      <w:r w:rsidRPr="00E34BA3">
        <w:rPr>
          <w:rFonts w:ascii="Segoe UI" w:eastAsia="Times New Roman" w:hAnsi="Segoe UI" w:cs="Segoe UI"/>
          <w:bCs/>
          <w:sz w:val="44"/>
          <w:szCs w:val="48"/>
        </w:rPr>
        <w:lastRenderedPageBreak/>
        <w:t>RP Data Reports &amp; Finding an Investment Property</w:t>
      </w:r>
      <w:bookmarkEnd w:id="19"/>
    </w:p>
    <w:p w:rsidR="00355830" w:rsidRDefault="00B8699C" w:rsidP="00355830">
      <w:pPr>
        <w:spacing w:after="0"/>
        <w:rPr>
          <w:rFonts w:eastAsia="Cambria" w:cs="Times New Roman"/>
          <w:sz w:val="20"/>
          <w:szCs w:val="20"/>
        </w:rPr>
      </w:pPr>
      <w:r w:rsidRPr="00BE408C">
        <w:rPr>
          <w:noProof/>
          <w:lang w:eastAsia="en-AU"/>
        </w:rPr>
        <mc:AlternateContent>
          <mc:Choice Requires="wps">
            <w:drawing>
              <wp:anchor distT="0" distB="0" distL="114300" distR="114300" simplePos="0" relativeHeight="251651584" behindDoc="0" locked="0" layoutInCell="1" allowOverlap="1">
                <wp:simplePos x="0" y="0"/>
                <wp:positionH relativeFrom="column">
                  <wp:posOffset>3953510</wp:posOffset>
                </wp:positionH>
                <wp:positionV relativeFrom="paragraph">
                  <wp:posOffset>43180</wp:posOffset>
                </wp:positionV>
                <wp:extent cx="2820670" cy="5784850"/>
                <wp:effectExtent l="0" t="0" r="1778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5784850"/>
                        </a:xfrm>
                        <a:prstGeom prst="rect">
                          <a:avLst/>
                        </a:prstGeom>
                        <a:solidFill>
                          <a:srgbClr val="FFFFFF"/>
                        </a:solidFill>
                        <a:ln w="9525">
                          <a:solidFill>
                            <a:srgbClr val="EAF1DD"/>
                          </a:solidFill>
                          <a:miter lim="800000"/>
                          <a:headEnd/>
                          <a:tailEnd/>
                        </a:ln>
                      </wps:spPr>
                      <wps:txbx>
                        <w:txbxContent>
                          <w:p w:rsidR="000D1E16" w:rsidRPr="00E34BA3" w:rsidRDefault="000D1E16"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Types of Reports Available:</w:t>
                            </w:r>
                          </w:p>
                          <w:p w:rsidR="000D1E16" w:rsidRPr="00A84B04" w:rsidRDefault="000D1E16" w:rsidP="00355830">
                            <w:pPr>
                              <w:spacing w:after="0" w:line="240" w:lineRule="auto"/>
                              <w:rPr>
                                <w:rFonts w:eastAsia="Times New Roman" w:cs="Times New Roman"/>
                                <w:b/>
                                <w:bCs/>
                                <w:color w:val="6E9400"/>
                                <w:sz w:val="18"/>
                                <w:szCs w:val="18"/>
                                <w:u w:val="single"/>
                              </w:rPr>
                            </w:pPr>
                          </w:p>
                          <w:p w:rsidR="000D1E16" w:rsidRPr="00A84B04" w:rsidRDefault="000D1E16" w:rsidP="00355830">
                            <w:pPr>
                              <w:spacing w:after="0" w:line="240" w:lineRule="auto"/>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AUTO VAL (Automatic Valuation)</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Estimated Value</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Estimated Price Range Sales History</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Location Highlights</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Past Comparable Sales</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Suburb Snapshot</w:t>
                            </w:r>
                            <w:r w:rsidRPr="00A84B04">
                              <w:rPr>
                                <w:rFonts w:eastAsia="Times New Roman" w:cs="Arial"/>
                                <w:color w:val="333333"/>
                                <w:kern w:val="28"/>
                                <w:sz w:val="18"/>
                                <w:szCs w:val="18"/>
                                <w:lang w:val="en-US" w:eastAsia="en-AU"/>
                              </w:rPr>
                              <w:br/>
                            </w:r>
                          </w:p>
                          <w:p w:rsidR="000D1E16" w:rsidRPr="00A84B04" w:rsidRDefault="000D1E16" w:rsidP="00355830">
                            <w:pPr>
                              <w:pStyle w:val="ListParagraph"/>
                              <w:ind w:left="0"/>
                              <w:rPr>
                                <w:rFonts w:eastAsia="Times New Roman" w:cs="Arial"/>
                                <w:color w:val="333333"/>
                                <w:kern w:val="28"/>
                                <w:sz w:val="18"/>
                                <w:szCs w:val="18"/>
                                <w:lang w:val="en-US" w:eastAsia="en-AU"/>
                              </w:rPr>
                            </w:pPr>
                            <w:r w:rsidRPr="00A84B04">
                              <w:rPr>
                                <w:rFonts w:eastAsia="Times New Roman"/>
                                <w:b/>
                                <w:bCs/>
                                <w:color w:val="6E9400"/>
                                <w:sz w:val="18"/>
                                <w:szCs w:val="18"/>
                                <w:u w:val="single"/>
                              </w:rPr>
                              <w:t>RP CMA (Comparative Market Analysis)</w:t>
                            </w:r>
                          </w:p>
                          <w:p w:rsidR="000D1E16" w:rsidRPr="00A84B04" w:rsidRDefault="000D1E16" w:rsidP="00355830">
                            <w:pPr>
                              <w:pStyle w:val="ListParagraph"/>
                              <w:numPr>
                                <w:ilvl w:val="0"/>
                                <w:numId w:val="18"/>
                              </w:numPr>
                              <w:rPr>
                                <w:sz w:val="18"/>
                                <w:szCs w:val="18"/>
                              </w:rPr>
                            </w:pPr>
                            <w:r w:rsidRPr="00A84B04">
                              <w:rPr>
                                <w:sz w:val="18"/>
                                <w:szCs w:val="18"/>
                              </w:rPr>
                              <w:t xml:space="preserve">Estimated Price Range </w:t>
                            </w:r>
                          </w:p>
                          <w:p w:rsidR="000D1E16" w:rsidRPr="00A84B04" w:rsidRDefault="000D1E16" w:rsidP="00355830">
                            <w:pPr>
                              <w:pStyle w:val="ListParagraph"/>
                              <w:numPr>
                                <w:ilvl w:val="0"/>
                                <w:numId w:val="18"/>
                              </w:numPr>
                              <w:rPr>
                                <w:sz w:val="18"/>
                                <w:szCs w:val="18"/>
                              </w:rPr>
                            </w:pPr>
                            <w:r w:rsidRPr="00A84B04">
                              <w:rPr>
                                <w:sz w:val="18"/>
                                <w:szCs w:val="18"/>
                              </w:rPr>
                              <w:t>Property Details</w:t>
                            </w:r>
                          </w:p>
                          <w:p w:rsidR="000D1E16" w:rsidRPr="00A84B04" w:rsidRDefault="000D1E16" w:rsidP="00355830">
                            <w:pPr>
                              <w:pStyle w:val="ListParagraph"/>
                              <w:numPr>
                                <w:ilvl w:val="0"/>
                                <w:numId w:val="18"/>
                              </w:numPr>
                              <w:rPr>
                                <w:sz w:val="18"/>
                                <w:szCs w:val="18"/>
                              </w:rPr>
                            </w:pPr>
                            <w:r w:rsidRPr="00A84B04">
                              <w:rPr>
                                <w:sz w:val="18"/>
                                <w:szCs w:val="18"/>
                              </w:rPr>
                              <w:t>Sales History</w:t>
                            </w:r>
                          </w:p>
                          <w:p w:rsidR="000D1E16" w:rsidRPr="00A84B04" w:rsidRDefault="000D1E16" w:rsidP="00355830">
                            <w:pPr>
                              <w:pStyle w:val="ListParagraph"/>
                              <w:numPr>
                                <w:ilvl w:val="0"/>
                                <w:numId w:val="18"/>
                              </w:numPr>
                              <w:rPr>
                                <w:sz w:val="18"/>
                                <w:szCs w:val="18"/>
                              </w:rPr>
                            </w:pPr>
                            <w:r w:rsidRPr="00A84B04">
                              <w:rPr>
                                <w:sz w:val="18"/>
                                <w:szCs w:val="18"/>
                              </w:rPr>
                              <w:t>Single Property Mapping</w:t>
                            </w:r>
                          </w:p>
                          <w:p w:rsidR="000D1E16" w:rsidRPr="00A84B04" w:rsidRDefault="000D1E16" w:rsidP="00355830">
                            <w:pPr>
                              <w:pStyle w:val="ListParagraph"/>
                              <w:numPr>
                                <w:ilvl w:val="0"/>
                                <w:numId w:val="18"/>
                              </w:numPr>
                              <w:rPr>
                                <w:sz w:val="18"/>
                                <w:szCs w:val="18"/>
                              </w:rPr>
                            </w:pPr>
                            <w:r w:rsidRPr="00A84B04">
                              <w:rPr>
                                <w:sz w:val="18"/>
                                <w:szCs w:val="18"/>
                              </w:rPr>
                              <w:t>Properties - Sold within a radius</w:t>
                            </w:r>
                          </w:p>
                          <w:p w:rsidR="000D1E16" w:rsidRPr="00A84B04" w:rsidRDefault="000D1E16" w:rsidP="00355830">
                            <w:pPr>
                              <w:pStyle w:val="ListParagraph"/>
                              <w:numPr>
                                <w:ilvl w:val="0"/>
                                <w:numId w:val="18"/>
                              </w:numPr>
                              <w:rPr>
                                <w:sz w:val="18"/>
                                <w:szCs w:val="18"/>
                              </w:rPr>
                            </w:pPr>
                            <w:r w:rsidRPr="00A84B04">
                              <w:rPr>
                                <w:sz w:val="18"/>
                                <w:szCs w:val="18"/>
                              </w:rPr>
                              <w:t>Properties - On the market</w:t>
                            </w:r>
                          </w:p>
                          <w:p w:rsidR="000D1E16" w:rsidRPr="00A84B04" w:rsidRDefault="000D1E16" w:rsidP="00355830">
                            <w:pPr>
                              <w:pStyle w:val="ListParagraph"/>
                              <w:numPr>
                                <w:ilvl w:val="0"/>
                                <w:numId w:val="18"/>
                              </w:numPr>
                              <w:rPr>
                                <w:sz w:val="18"/>
                                <w:szCs w:val="18"/>
                              </w:rPr>
                            </w:pPr>
                            <w:r w:rsidRPr="00A84B04">
                              <w:rPr>
                                <w:sz w:val="18"/>
                                <w:szCs w:val="18"/>
                              </w:rPr>
                              <w:t>Properties - Market Comparison</w:t>
                            </w:r>
                          </w:p>
                          <w:p w:rsidR="000D1E16" w:rsidRPr="00A84B04" w:rsidRDefault="000D1E16" w:rsidP="00355830">
                            <w:pPr>
                              <w:pStyle w:val="ListParagraph"/>
                              <w:numPr>
                                <w:ilvl w:val="0"/>
                                <w:numId w:val="18"/>
                              </w:numPr>
                              <w:rPr>
                                <w:sz w:val="18"/>
                                <w:szCs w:val="18"/>
                              </w:rPr>
                            </w:pPr>
                            <w:r w:rsidRPr="00A84B04">
                              <w:rPr>
                                <w:sz w:val="18"/>
                                <w:szCs w:val="18"/>
                              </w:rPr>
                              <w:t>Suburb Profile</w:t>
                            </w:r>
                            <w:r w:rsidRPr="00A84B04">
                              <w:rPr>
                                <w:sz w:val="18"/>
                                <w:szCs w:val="18"/>
                              </w:rPr>
                              <w:br/>
                            </w: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CMA (Comparative Market Analysis)</w:t>
                            </w:r>
                          </w:p>
                          <w:p w:rsidR="000D1E16" w:rsidRPr="00A84B04" w:rsidRDefault="000D1E16" w:rsidP="00355830">
                            <w:pPr>
                              <w:pStyle w:val="ListParagraph"/>
                              <w:numPr>
                                <w:ilvl w:val="0"/>
                                <w:numId w:val="18"/>
                              </w:numPr>
                              <w:rPr>
                                <w:sz w:val="18"/>
                                <w:szCs w:val="18"/>
                              </w:rPr>
                            </w:pPr>
                            <w:r w:rsidRPr="00A84B04">
                              <w:rPr>
                                <w:sz w:val="18"/>
                                <w:szCs w:val="18"/>
                              </w:rPr>
                              <w:t xml:space="preserve">Estimated Price Range </w:t>
                            </w:r>
                          </w:p>
                          <w:p w:rsidR="000D1E16" w:rsidRPr="00A84B04" w:rsidRDefault="000D1E16" w:rsidP="00355830">
                            <w:pPr>
                              <w:pStyle w:val="ListParagraph"/>
                              <w:numPr>
                                <w:ilvl w:val="0"/>
                                <w:numId w:val="18"/>
                              </w:numPr>
                              <w:rPr>
                                <w:sz w:val="18"/>
                                <w:szCs w:val="18"/>
                              </w:rPr>
                            </w:pPr>
                            <w:r w:rsidRPr="00A84B04">
                              <w:rPr>
                                <w:sz w:val="18"/>
                                <w:szCs w:val="18"/>
                              </w:rPr>
                              <w:t>Property Details</w:t>
                            </w:r>
                          </w:p>
                          <w:p w:rsidR="000D1E16" w:rsidRPr="00A84B04" w:rsidRDefault="000D1E16" w:rsidP="00355830">
                            <w:pPr>
                              <w:pStyle w:val="ListParagraph"/>
                              <w:numPr>
                                <w:ilvl w:val="0"/>
                                <w:numId w:val="18"/>
                              </w:numPr>
                              <w:rPr>
                                <w:sz w:val="18"/>
                                <w:szCs w:val="18"/>
                              </w:rPr>
                            </w:pPr>
                            <w:r w:rsidRPr="00A84B04">
                              <w:rPr>
                                <w:sz w:val="18"/>
                                <w:szCs w:val="18"/>
                              </w:rPr>
                              <w:t>Sales History</w:t>
                            </w:r>
                          </w:p>
                          <w:p w:rsidR="000D1E16" w:rsidRPr="00A84B04" w:rsidRDefault="000D1E16" w:rsidP="00355830">
                            <w:pPr>
                              <w:pStyle w:val="ListParagraph"/>
                              <w:numPr>
                                <w:ilvl w:val="0"/>
                                <w:numId w:val="18"/>
                              </w:numPr>
                              <w:rPr>
                                <w:sz w:val="18"/>
                                <w:szCs w:val="18"/>
                              </w:rPr>
                            </w:pPr>
                            <w:r w:rsidRPr="00A84B04">
                              <w:rPr>
                                <w:sz w:val="18"/>
                                <w:szCs w:val="18"/>
                              </w:rPr>
                              <w:t>Single Property Mapping</w:t>
                            </w:r>
                          </w:p>
                          <w:p w:rsidR="000D1E16" w:rsidRPr="00A84B04" w:rsidRDefault="000D1E16" w:rsidP="00355830">
                            <w:pPr>
                              <w:pStyle w:val="ListParagraph"/>
                              <w:numPr>
                                <w:ilvl w:val="0"/>
                                <w:numId w:val="18"/>
                              </w:numPr>
                              <w:rPr>
                                <w:sz w:val="18"/>
                                <w:szCs w:val="18"/>
                              </w:rPr>
                            </w:pPr>
                            <w:r w:rsidRPr="00A84B04">
                              <w:rPr>
                                <w:sz w:val="18"/>
                                <w:szCs w:val="18"/>
                              </w:rPr>
                              <w:t>Properties - Sold within a radius</w:t>
                            </w:r>
                          </w:p>
                          <w:p w:rsidR="000D1E16" w:rsidRPr="00A84B04" w:rsidRDefault="000D1E16" w:rsidP="00355830">
                            <w:pPr>
                              <w:pStyle w:val="ListParagraph"/>
                              <w:numPr>
                                <w:ilvl w:val="0"/>
                                <w:numId w:val="18"/>
                              </w:numPr>
                              <w:rPr>
                                <w:sz w:val="18"/>
                                <w:szCs w:val="18"/>
                              </w:rPr>
                            </w:pPr>
                            <w:r w:rsidRPr="00A84B04">
                              <w:rPr>
                                <w:sz w:val="18"/>
                                <w:szCs w:val="18"/>
                              </w:rPr>
                              <w:t>Properties - On the market</w:t>
                            </w:r>
                          </w:p>
                          <w:p w:rsidR="000D1E16" w:rsidRPr="00A84B04" w:rsidRDefault="000D1E16" w:rsidP="00355830">
                            <w:pPr>
                              <w:pStyle w:val="ListParagraph"/>
                              <w:numPr>
                                <w:ilvl w:val="0"/>
                                <w:numId w:val="18"/>
                              </w:numPr>
                              <w:rPr>
                                <w:sz w:val="18"/>
                                <w:szCs w:val="18"/>
                              </w:rPr>
                            </w:pPr>
                            <w:r w:rsidRPr="00A84B04">
                              <w:rPr>
                                <w:sz w:val="18"/>
                                <w:szCs w:val="18"/>
                              </w:rPr>
                              <w:t>Properties - Market Comparison</w:t>
                            </w:r>
                          </w:p>
                          <w:p w:rsidR="000D1E16" w:rsidRPr="00A84B04" w:rsidRDefault="000D1E16" w:rsidP="00355830">
                            <w:pPr>
                              <w:pStyle w:val="ListParagraph"/>
                              <w:numPr>
                                <w:ilvl w:val="0"/>
                                <w:numId w:val="18"/>
                              </w:numPr>
                              <w:rPr>
                                <w:sz w:val="18"/>
                                <w:szCs w:val="18"/>
                              </w:rPr>
                            </w:pPr>
                            <w:r w:rsidRPr="00A84B04">
                              <w:rPr>
                                <w:sz w:val="18"/>
                                <w:szCs w:val="18"/>
                              </w:rPr>
                              <w:t>Suburb Profile</w:t>
                            </w:r>
                          </w:p>
                          <w:p w:rsidR="000D1E16" w:rsidRPr="00A84B04" w:rsidRDefault="000D1E16" w:rsidP="00355830">
                            <w:pPr>
                              <w:pStyle w:val="ListParagraph"/>
                              <w:ind w:left="0"/>
                              <w:rPr>
                                <w:sz w:val="18"/>
                                <w:szCs w:val="18"/>
                              </w:rPr>
                            </w:pP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Property List Report – Radius Search</w:t>
                            </w:r>
                          </w:p>
                          <w:p w:rsidR="000D1E16" w:rsidRPr="00A84B04" w:rsidRDefault="000D1E16" w:rsidP="00355830">
                            <w:pPr>
                              <w:pStyle w:val="ListParagraph"/>
                              <w:numPr>
                                <w:ilvl w:val="0"/>
                                <w:numId w:val="18"/>
                              </w:numPr>
                              <w:rPr>
                                <w:sz w:val="18"/>
                                <w:szCs w:val="18"/>
                              </w:rPr>
                            </w:pPr>
                            <w:r w:rsidRPr="00A84B04">
                              <w:rPr>
                                <w:sz w:val="18"/>
                                <w:szCs w:val="18"/>
                              </w:rPr>
                              <w:t>Within a Radius of 1.0km of the property</w:t>
                            </w:r>
                          </w:p>
                          <w:p w:rsidR="000D1E16" w:rsidRPr="00A84B04" w:rsidRDefault="000D1E16" w:rsidP="00355830">
                            <w:pPr>
                              <w:pStyle w:val="ListParagraph"/>
                              <w:numPr>
                                <w:ilvl w:val="0"/>
                                <w:numId w:val="18"/>
                              </w:numPr>
                              <w:rPr>
                                <w:sz w:val="18"/>
                                <w:szCs w:val="18"/>
                              </w:rPr>
                            </w:pPr>
                            <w:r w:rsidRPr="00A84B04">
                              <w:rPr>
                                <w:sz w:val="18"/>
                                <w:szCs w:val="18"/>
                              </w:rPr>
                              <w:t>Within the same Suburb</w:t>
                            </w:r>
                          </w:p>
                          <w:p w:rsidR="000D1E16" w:rsidRPr="00A84B04" w:rsidRDefault="000D1E16" w:rsidP="00355830">
                            <w:pPr>
                              <w:pStyle w:val="ListParagraph"/>
                              <w:numPr>
                                <w:ilvl w:val="0"/>
                                <w:numId w:val="18"/>
                              </w:numPr>
                              <w:rPr>
                                <w:sz w:val="18"/>
                                <w:szCs w:val="18"/>
                              </w:rPr>
                            </w:pPr>
                            <w:r w:rsidRPr="00A84B04">
                              <w:rPr>
                                <w:sz w:val="18"/>
                                <w:szCs w:val="18"/>
                              </w:rPr>
                              <w:t>Same or similar features (ie bed, bath, car)</w:t>
                            </w:r>
                          </w:p>
                          <w:p w:rsidR="000D1E16" w:rsidRPr="00A84B04" w:rsidRDefault="000D1E16" w:rsidP="00355830">
                            <w:pPr>
                              <w:pStyle w:val="ListParagraph"/>
                              <w:numPr>
                                <w:ilvl w:val="0"/>
                                <w:numId w:val="18"/>
                              </w:numPr>
                              <w:rPr>
                                <w:rFonts w:eastAsia="Times New Roman" w:cs="Arial"/>
                                <w:color w:val="333333"/>
                                <w:kern w:val="28"/>
                                <w:sz w:val="18"/>
                                <w:szCs w:val="18"/>
                                <w:lang w:val="en-US" w:eastAsia="en-AU"/>
                              </w:rPr>
                            </w:pPr>
                            <w:r w:rsidRPr="00A84B04">
                              <w:rPr>
                                <w:sz w:val="18"/>
                                <w:szCs w:val="18"/>
                              </w:rPr>
                              <w:t>Sold with the last 12 months</w:t>
                            </w:r>
                          </w:p>
                          <w:p w:rsidR="000D1E16" w:rsidRPr="00A84B04" w:rsidRDefault="000D1E16" w:rsidP="00355830">
                            <w:pPr>
                              <w:pStyle w:val="ListParagraph"/>
                              <w:ind w:left="0"/>
                              <w:rPr>
                                <w:sz w:val="18"/>
                                <w:szCs w:val="18"/>
                              </w:rPr>
                            </w:pP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Property List Report – Block or Street Search</w:t>
                            </w:r>
                          </w:p>
                          <w:p w:rsidR="000D1E16" w:rsidRPr="00A84B04" w:rsidRDefault="000D1E16" w:rsidP="00355830">
                            <w:pPr>
                              <w:pStyle w:val="ListParagraph"/>
                              <w:numPr>
                                <w:ilvl w:val="0"/>
                                <w:numId w:val="18"/>
                              </w:numPr>
                              <w:rPr>
                                <w:sz w:val="18"/>
                                <w:szCs w:val="18"/>
                              </w:rPr>
                            </w:pPr>
                            <w:r w:rsidRPr="00A84B04">
                              <w:rPr>
                                <w:sz w:val="18"/>
                                <w:szCs w:val="18"/>
                              </w:rPr>
                              <w:t>Within the same Street or Block of Units</w:t>
                            </w:r>
                          </w:p>
                          <w:p w:rsidR="000D1E16" w:rsidRPr="00A84B04" w:rsidRDefault="000D1E16" w:rsidP="00355830">
                            <w:pPr>
                              <w:pStyle w:val="ListParagraph"/>
                              <w:numPr>
                                <w:ilvl w:val="0"/>
                                <w:numId w:val="18"/>
                              </w:numPr>
                              <w:rPr>
                                <w:sz w:val="18"/>
                                <w:szCs w:val="18"/>
                              </w:rPr>
                            </w:pPr>
                            <w:r w:rsidRPr="00A84B04">
                              <w:rPr>
                                <w:sz w:val="18"/>
                                <w:szCs w:val="18"/>
                              </w:rPr>
                              <w:t>Same or similar features (ie unit or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1.3pt;margin-top:3.4pt;width:222.1pt;height:4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" strokecolor="#eaf1dd">
                <v:textbox>
                  <w:txbxContent>
                    <w:p w:rsidR="000D1E16" w:rsidRPr="00E34BA3" w:rsidRDefault="000D1E16"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Types of Reports Available:</w:t>
                      </w:r>
                    </w:p>
                    <w:p w:rsidR="000D1E16" w:rsidRPr="00A84B04" w:rsidRDefault="000D1E16" w:rsidP="00355830">
                      <w:pPr>
                        <w:spacing w:after="0" w:line="240" w:lineRule="auto"/>
                        <w:rPr>
                          <w:rFonts w:eastAsia="Times New Roman" w:cs="Times New Roman"/>
                          <w:b/>
                          <w:bCs/>
                          <w:color w:val="6E9400"/>
                          <w:sz w:val="18"/>
                          <w:szCs w:val="18"/>
                          <w:u w:val="single"/>
                        </w:rPr>
                      </w:pPr>
                    </w:p>
                    <w:p w:rsidR="000D1E16" w:rsidRPr="00A84B04" w:rsidRDefault="000D1E16" w:rsidP="00355830">
                      <w:pPr>
                        <w:spacing w:after="0" w:line="240" w:lineRule="auto"/>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AUTO VAL (Automatic Valuation)</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Estimated Value</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Estimated Price Range Sales History</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Location Highlights</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Past Comparable Sales</w:t>
                      </w:r>
                    </w:p>
                    <w:p w:rsidR="000D1E16" w:rsidRPr="00A84B04" w:rsidRDefault="000D1E16" w:rsidP="00355830">
                      <w:pPr>
                        <w:pStyle w:val="ListParagraph"/>
                        <w:numPr>
                          <w:ilvl w:val="0"/>
                          <w:numId w:val="20"/>
                        </w:numPr>
                        <w:rPr>
                          <w:rFonts w:eastAsia="Times New Roman" w:cs="Arial"/>
                          <w:color w:val="333333"/>
                          <w:kern w:val="28"/>
                          <w:sz w:val="18"/>
                          <w:szCs w:val="18"/>
                          <w:lang w:val="en-US" w:eastAsia="en-AU"/>
                        </w:rPr>
                      </w:pPr>
                      <w:r w:rsidRPr="00A84B04">
                        <w:rPr>
                          <w:rFonts w:eastAsia="Times New Roman" w:cs="Arial"/>
                          <w:color w:val="333333"/>
                          <w:kern w:val="28"/>
                          <w:sz w:val="18"/>
                          <w:szCs w:val="18"/>
                          <w:lang w:val="en-US" w:eastAsia="en-AU"/>
                        </w:rPr>
                        <w:t>Suburb Snapshot</w:t>
                      </w:r>
                      <w:r w:rsidRPr="00A84B04">
                        <w:rPr>
                          <w:rFonts w:eastAsia="Times New Roman" w:cs="Arial"/>
                          <w:color w:val="333333"/>
                          <w:kern w:val="28"/>
                          <w:sz w:val="18"/>
                          <w:szCs w:val="18"/>
                          <w:lang w:val="en-US" w:eastAsia="en-AU"/>
                        </w:rPr>
                        <w:br/>
                      </w:r>
                    </w:p>
                    <w:p w:rsidR="000D1E16" w:rsidRPr="00A84B04" w:rsidRDefault="000D1E16" w:rsidP="00355830">
                      <w:pPr>
                        <w:pStyle w:val="ListParagraph"/>
                        <w:ind w:left="0"/>
                        <w:rPr>
                          <w:rFonts w:eastAsia="Times New Roman" w:cs="Arial"/>
                          <w:color w:val="333333"/>
                          <w:kern w:val="28"/>
                          <w:sz w:val="18"/>
                          <w:szCs w:val="18"/>
                          <w:lang w:val="en-US" w:eastAsia="en-AU"/>
                        </w:rPr>
                      </w:pPr>
                      <w:r w:rsidRPr="00A84B04">
                        <w:rPr>
                          <w:rFonts w:eastAsia="Times New Roman"/>
                          <w:b/>
                          <w:bCs/>
                          <w:color w:val="6E9400"/>
                          <w:sz w:val="18"/>
                          <w:szCs w:val="18"/>
                          <w:u w:val="single"/>
                        </w:rPr>
                        <w:t>RP CMA (Comparative Market Analysis)</w:t>
                      </w:r>
                    </w:p>
                    <w:p w:rsidR="000D1E16" w:rsidRPr="00A84B04" w:rsidRDefault="000D1E16" w:rsidP="00355830">
                      <w:pPr>
                        <w:pStyle w:val="ListParagraph"/>
                        <w:numPr>
                          <w:ilvl w:val="0"/>
                          <w:numId w:val="18"/>
                        </w:numPr>
                        <w:rPr>
                          <w:sz w:val="18"/>
                          <w:szCs w:val="18"/>
                        </w:rPr>
                      </w:pPr>
                      <w:r w:rsidRPr="00A84B04">
                        <w:rPr>
                          <w:sz w:val="18"/>
                          <w:szCs w:val="18"/>
                        </w:rPr>
                        <w:t xml:space="preserve">Estimated Price Range </w:t>
                      </w:r>
                    </w:p>
                    <w:p w:rsidR="000D1E16" w:rsidRPr="00A84B04" w:rsidRDefault="000D1E16" w:rsidP="00355830">
                      <w:pPr>
                        <w:pStyle w:val="ListParagraph"/>
                        <w:numPr>
                          <w:ilvl w:val="0"/>
                          <w:numId w:val="18"/>
                        </w:numPr>
                        <w:rPr>
                          <w:sz w:val="18"/>
                          <w:szCs w:val="18"/>
                        </w:rPr>
                      </w:pPr>
                      <w:r w:rsidRPr="00A84B04">
                        <w:rPr>
                          <w:sz w:val="18"/>
                          <w:szCs w:val="18"/>
                        </w:rPr>
                        <w:t>Property Details</w:t>
                      </w:r>
                    </w:p>
                    <w:p w:rsidR="000D1E16" w:rsidRPr="00A84B04" w:rsidRDefault="000D1E16" w:rsidP="00355830">
                      <w:pPr>
                        <w:pStyle w:val="ListParagraph"/>
                        <w:numPr>
                          <w:ilvl w:val="0"/>
                          <w:numId w:val="18"/>
                        </w:numPr>
                        <w:rPr>
                          <w:sz w:val="18"/>
                          <w:szCs w:val="18"/>
                        </w:rPr>
                      </w:pPr>
                      <w:r w:rsidRPr="00A84B04">
                        <w:rPr>
                          <w:sz w:val="18"/>
                          <w:szCs w:val="18"/>
                        </w:rPr>
                        <w:t>Sales History</w:t>
                      </w:r>
                    </w:p>
                    <w:p w:rsidR="000D1E16" w:rsidRPr="00A84B04" w:rsidRDefault="000D1E16" w:rsidP="00355830">
                      <w:pPr>
                        <w:pStyle w:val="ListParagraph"/>
                        <w:numPr>
                          <w:ilvl w:val="0"/>
                          <w:numId w:val="18"/>
                        </w:numPr>
                        <w:rPr>
                          <w:sz w:val="18"/>
                          <w:szCs w:val="18"/>
                        </w:rPr>
                      </w:pPr>
                      <w:r w:rsidRPr="00A84B04">
                        <w:rPr>
                          <w:sz w:val="18"/>
                          <w:szCs w:val="18"/>
                        </w:rPr>
                        <w:t>Single Property Mapping</w:t>
                      </w:r>
                    </w:p>
                    <w:p w:rsidR="000D1E16" w:rsidRPr="00A84B04" w:rsidRDefault="000D1E16" w:rsidP="00355830">
                      <w:pPr>
                        <w:pStyle w:val="ListParagraph"/>
                        <w:numPr>
                          <w:ilvl w:val="0"/>
                          <w:numId w:val="18"/>
                        </w:numPr>
                        <w:rPr>
                          <w:sz w:val="18"/>
                          <w:szCs w:val="18"/>
                        </w:rPr>
                      </w:pPr>
                      <w:r w:rsidRPr="00A84B04">
                        <w:rPr>
                          <w:sz w:val="18"/>
                          <w:szCs w:val="18"/>
                        </w:rPr>
                        <w:t>Properties - Sold within a radius</w:t>
                      </w:r>
                    </w:p>
                    <w:p w:rsidR="000D1E16" w:rsidRPr="00A84B04" w:rsidRDefault="000D1E16" w:rsidP="00355830">
                      <w:pPr>
                        <w:pStyle w:val="ListParagraph"/>
                        <w:numPr>
                          <w:ilvl w:val="0"/>
                          <w:numId w:val="18"/>
                        </w:numPr>
                        <w:rPr>
                          <w:sz w:val="18"/>
                          <w:szCs w:val="18"/>
                        </w:rPr>
                      </w:pPr>
                      <w:r w:rsidRPr="00A84B04">
                        <w:rPr>
                          <w:sz w:val="18"/>
                          <w:szCs w:val="18"/>
                        </w:rPr>
                        <w:t>Properties - On the market</w:t>
                      </w:r>
                    </w:p>
                    <w:p w:rsidR="000D1E16" w:rsidRPr="00A84B04" w:rsidRDefault="000D1E16" w:rsidP="00355830">
                      <w:pPr>
                        <w:pStyle w:val="ListParagraph"/>
                        <w:numPr>
                          <w:ilvl w:val="0"/>
                          <w:numId w:val="18"/>
                        </w:numPr>
                        <w:rPr>
                          <w:sz w:val="18"/>
                          <w:szCs w:val="18"/>
                        </w:rPr>
                      </w:pPr>
                      <w:r w:rsidRPr="00A84B04">
                        <w:rPr>
                          <w:sz w:val="18"/>
                          <w:szCs w:val="18"/>
                        </w:rPr>
                        <w:t>Properties - Market Comparison</w:t>
                      </w:r>
                    </w:p>
                    <w:p w:rsidR="000D1E16" w:rsidRPr="00A84B04" w:rsidRDefault="000D1E16" w:rsidP="00355830">
                      <w:pPr>
                        <w:pStyle w:val="ListParagraph"/>
                        <w:numPr>
                          <w:ilvl w:val="0"/>
                          <w:numId w:val="18"/>
                        </w:numPr>
                        <w:rPr>
                          <w:sz w:val="18"/>
                          <w:szCs w:val="18"/>
                        </w:rPr>
                      </w:pPr>
                      <w:r w:rsidRPr="00A84B04">
                        <w:rPr>
                          <w:sz w:val="18"/>
                          <w:szCs w:val="18"/>
                        </w:rPr>
                        <w:t>Suburb Profile</w:t>
                      </w:r>
                      <w:r w:rsidRPr="00A84B04">
                        <w:rPr>
                          <w:sz w:val="18"/>
                          <w:szCs w:val="18"/>
                        </w:rPr>
                        <w:br/>
                      </w: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CMA (Comparative Market Analysis)</w:t>
                      </w:r>
                    </w:p>
                    <w:p w:rsidR="000D1E16" w:rsidRPr="00A84B04" w:rsidRDefault="000D1E16" w:rsidP="00355830">
                      <w:pPr>
                        <w:pStyle w:val="ListParagraph"/>
                        <w:numPr>
                          <w:ilvl w:val="0"/>
                          <w:numId w:val="18"/>
                        </w:numPr>
                        <w:rPr>
                          <w:sz w:val="18"/>
                          <w:szCs w:val="18"/>
                        </w:rPr>
                      </w:pPr>
                      <w:r w:rsidRPr="00A84B04">
                        <w:rPr>
                          <w:sz w:val="18"/>
                          <w:szCs w:val="18"/>
                        </w:rPr>
                        <w:t xml:space="preserve">Estimated Price Range </w:t>
                      </w:r>
                    </w:p>
                    <w:p w:rsidR="000D1E16" w:rsidRPr="00A84B04" w:rsidRDefault="000D1E16" w:rsidP="00355830">
                      <w:pPr>
                        <w:pStyle w:val="ListParagraph"/>
                        <w:numPr>
                          <w:ilvl w:val="0"/>
                          <w:numId w:val="18"/>
                        </w:numPr>
                        <w:rPr>
                          <w:sz w:val="18"/>
                          <w:szCs w:val="18"/>
                        </w:rPr>
                      </w:pPr>
                      <w:r w:rsidRPr="00A84B04">
                        <w:rPr>
                          <w:sz w:val="18"/>
                          <w:szCs w:val="18"/>
                        </w:rPr>
                        <w:t>Property Details</w:t>
                      </w:r>
                    </w:p>
                    <w:p w:rsidR="000D1E16" w:rsidRPr="00A84B04" w:rsidRDefault="000D1E16" w:rsidP="00355830">
                      <w:pPr>
                        <w:pStyle w:val="ListParagraph"/>
                        <w:numPr>
                          <w:ilvl w:val="0"/>
                          <w:numId w:val="18"/>
                        </w:numPr>
                        <w:rPr>
                          <w:sz w:val="18"/>
                          <w:szCs w:val="18"/>
                        </w:rPr>
                      </w:pPr>
                      <w:r w:rsidRPr="00A84B04">
                        <w:rPr>
                          <w:sz w:val="18"/>
                          <w:szCs w:val="18"/>
                        </w:rPr>
                        <w:t>Sales History</w:t>
                      </w:r>
                    </w:p>
                    <w:p w:rsidR="000D1E16" w:rsidRPr="00A84B04" w:rsidRDefault="000D1E16" w:rsidP="00355830">
                      <w:pPr>
                        <w:pStyle w:val="ListParagraph"/>
                        <w:numPr>
                          <w:ilvl w:val="0"/>
                          <w:numId w:val="18"/>
                        </w:numPr>
                        <w:rPr>
                          <w:sz w:val="18"/>
                          <w:szCs w:val="18"/>
                        </w:rPr>
                      </w:pPr>
                      <w:r w:rsidRPr="00A84B04">
                        <w:rPr>
                          <w:sz w:val="18"/>
                          <w:szCs w:val="18"/>
                        </w:rPr>
                        <w:t>Single Property Mapping</w:t>
                      </w:r>
                    </w:p>
                    <w:p w:rsidR="000D1E16" w:rsidRPr="00A84B04" w:rsidRDefault="000D1E16" w:rsidP="00355830">
                      <w:pPr>
                        <w:pStyle w:val="ListParagraph"/>
                        <w:numPr>
                          <w:ilvl w:val="0"/>
                          <w:numId w:val="18"/>
                        </w:numPr>
                        <w:rPr>
                          <w:sz w:val="18"/>
                          <w:szCs w:val="18"/>
                        </w:rPr>
                      </w:pPr>
                      <w:r w:rsidRPr="00A84B04">
                        <w:rPr>
                          <w:sz w:val="18"/>
                          <w:szCs w:val="18"/>
                        </w:rPr>
                        <w:t>Properties - Sold within a radius</w:t>
                      </w:r>
                    </w:p>
                    <w:p w:rsidR="000D1E16" w:rsidRPr="00A84B04" w:rsidRDefault="000D1E16" w:rsidP="00355830">
                      <w:pPr>
                        <w:pStyle w:val="ListParagraph"/>
                        <w:numPr>
                          <w:ilvl w:val="0"/>
                          <w:numId w:val="18"/>
                        </w:numPr>
                        <w:rPr>
                          <w:sz w:val="18"/>
                          <w:szCs w:val="18"/>
                        </w:rPr>
                      </w:pPr>
                      <w:r w:rsidRPr="00A84B04">
                        <w:rPr>
                          <w:sz w:val="18"/>
                          <w:szCs w:val="18"/>
                        </w:rPr>
                        <w:t>Properties - On the market</w:t>
                      </w:r>
                    </w:p>
                    <w:p w:rsidR="000D1E16" w:rsidRPr="00A84B04" w:rsidRDefault="000D1E16" w:rsidP="00355830">
                      <w:pPr>
                        <w:pStyle w:val="ListParagraph"/>
                        <w:numPr>
                          <w:ilvl w:val="0"/>
                          <w:numId w:val="18"/>
                        </w:numPr>
                        <w:rPr>
                          <w:sz w:val="18"/>
                          <w:szCs w:val="18"/>
                        </w:rPr>
                      </w:pPr>
                      <w:r w:rsidRPr="00A84B04">
                        <w:rPr>
                          <w:sz w:val="18"/>
                          <w:szCs w:val="18"/>
                        </w:rPr>
                        <w:t>Properties - Market Comparison</w:t>
                      </w:r>
                    </w:p>
                    <w:p w:rsidR="000D1E16" w:rsidRPr="00A84B04" w:rsidRDefault="000D1E16" w:rsidP="00355830">
                      <w:pPr>
                        <w:pStyle w:val="ListParagraph"/>
                        <w:numPr>
                          <w:ilvl w:val="0"/>
                          <w:numId w:val="18"/>
                        </w:numPr>
                        <w:rPr>
                          <w:sz w:val="18"/>
                          <w:szCs w:val="18"/>
                        </w:rPr>
                      </w:pPr>
                      <w:r w:rsidRPr="00A84B04">
                        <w:rPr>
                          <w:sz w:val="18"/>
                          <w:szCs w:val="18"/>
                        </w:rPr>
                        <w:t>Suburb Profile</w:t>
                      </w:r>
                    </w:p>
                    <w:p w:rsidR="000D1E16" w:rsidRPr="00A84B04" w:rsidRDefault="000D1E16" w:rsidP="00355830">
                      <w:pPr>
                        <w:pStyle w:val="ListParagraph"/>
                        <w:ind w:left="0"/>
                        <w:rPr>
                          <w:sz w:val="18"/>
                          <w:szCs w:val="18"/>
                        </w:rPr>
                      </w:pP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Property List Report – Radius Search</w:t>
                      </w:r>
                    </w:p>
                    <w:p w:rsidR="000D1E16" w:rsidRPr="00A84B04" w:rsidRDefault="000D1E16" w:rsidP="00355830">
                      <w:pPr>
                        <w:pStyle w:val="ListParagraph"/>
                        <w:numPr>
                          <w:ilvl w:val="0"/>
                          <w:numId w:val="18"/>
                        </w:numPr>
                        <w:rPr>
                          <w:sz w:val="18"/>
                          <w:szCs w:val="18"/>
                        </w:rPr>
                      </w:pPr>
                      <w:r w:rsidRPr="00A84B04">
                        <w:rPr>
                          <w:sz w:val="18"/>
                          <w:szCs w:val="18"/>
                        </w:rPr>
                        <w:t>Within a Radius of 1.0km of the property</w:t>
                      </w:r>
                    </w:p>
                    <w:p w:rsidR="000D1E16" w:rsidRPr="00A84B04" w:rsidRDefault="000D1E16" w:rsidP="00355830">
                      <w:pPr>
                        <w:pStyle w:val="ListParagraph"/>
                        <w:numPr>
                          <w:ilvl w:val="0"/>
                          <w:numId w:val="18"/>
                        </w:numPr>
                        <w:rPr>
                          <w:sz w:val="18"/>
                          <w:szCs w:val="18"/>
                        </w:rPr>
                      </w:pPr>
                      <w:r w:rsidRPr="00A84B04">
                        <w:rPr>
                          <w:sz w:val="18"/>
                          <w:szCs w:val="18"/>
                        </w:rPr>
                        <w:t>Within the same Suburb</w:t>
                      </w:r>
                    </w:p>
                    <w:p w:rsidR="000D1E16" w:rsidRPr="00A84B04" w:rsidRDefault="000D1E16" w:rsidP="00355830">
                      <w:pPr>
                        <w:pStyle w:val="ListParagraph"/>
                        <w:numPr>
                          <w:ilvl w:val="0"/>
                          <w:numId w:val="18"/>
                        </w:numPr>
                        <w:rPr>
                          <w:sz w:val="18"/>
                          <w:szCs w:val="18"/>
                        </w:rPr>
                      </w:pPr>
                      <w:r w:rsidRPr="00A84B04">
                        <w:rPr>
                          <w:sz w:val="18"/>
                          <w:szCs w:val="18"/>
                        </w:rPr>
                        <w:t>Same or similar features (ie bed, bath, car)</w:t>
                      </w:r>
                    </w:p>
                    <w:p w:rsidR="000D1E16" w:rsidRPr="00A84B04" w:rsidRDefault="000D1E16" w:rsidP="00355830">
                      <w:pPr>
                        <w:pStyle w:val="ListParagraph"/>
                        <w:numPr>
                          <w:ilvl w:val="0"/>
                          <w:numId w:val="18"/>
                        </w:numPr>
                        <w:rPr>
                          <w:rFonts w:eastAsia="Times New Roman" w:cs="Arial"/>
                          <w:color w:val="333333"/>
                          <w:kern w:val="28"/>
                          <w:sz w:val="18"/>
                          <w:szCs w:val="18"/>
                          <w:lang w:val="en-US" w:eastAsia="en-AU"/>
                        </w:rPr>
                      </w:pPr>
                      <w:r w:rsidRPr="00A84B04">
                        <w:rPr>
                          <w:sz w:val="18"/>
                          <w:szCs w:val="18"/>
                        </w:rPr>
                        <w:t>Sold with the last 12 months</w:t>
                      </w:r>
                    </w:p>
                    <w:p w:rsidR="000D1E16" w:rsidRPr="00A84B04" w:rsidRDefault="000D1E16" w:rsidP="00355830">
                      <w:pPr>
                        <w:pStyle w:val="ListParagraph"/>
                        <w:ind w:left="0"/>
                        <w:rPr>
                          <w:sz w:val="18"/>
                          <w:szCs w:val="18"/>
                        </w:rPr>
                      </w:pPr>
                    </w:p>
                    <w:p w:rsidR="000D1E16" w:rsidRPr="00A84B04" w:rsidRDefault="000D1E16" w:rsidP="00355830">
                      <w:pPr>
                        <w:spacing w:after="0"/>
                        <w:rPr>
                          <w:rFonts w:eastAsia="Times New Roman" w:cs="Times New Roman"/>
                          <w:b/>
                          <w:bCs/>
                          <w:color w:val="6E9400"/>
                          <w:sz w:val="18"/>
                          <w:szCs w:val="18"/>
                          <w:u w:val="single"/>
                        </w:rPr>
                      </w:pPr>
                      <w:r w:rsidRPr="00A84B04">
                        <w:rPr>
                          <w:rFonts w:eastAsia="Times New Roman" w:cs="Times New Roman"/>
                          <w:b/>
                          <w:bCs/>
                          <w:color w:val="6E9400"/>
                          <w:sz w:val="18"/>
                          <w:szCs w:val="18"/>
                          <w:u w:val="single"/>
                        </w:rPr>
                        <w:t>RP Property List Report – Block or Street Search</w:t>
                      </w:r>
                    </w:p>
                    <w:p w:rsidR="000D1E16" w:rsidRPr="00A84B04" w:rsidRDefault="000D1E16" w:rsidP="00355830">
                      <w:pPr>
                        <w:pStyle w:val="ListParagraph"/>
                        <w:numPr>
                          <w:ilvl w:val="0"/>
                          <w:numId w:val="18"/>
                        </w:numPr>
                        <w:rPr>
                          <w:sz w:val="18"/>
                          <w:szCs w:val="18"/>
                        </w:rPr>
                      </w:pPr>
                      <w:r w:rsidRPr="00A84B04">
                        <w:rPr>
                          <w:sz w:val="18"/>
                          <w:szCs w:val="18"/>
                        </w:rPr>
                        <w:t>Within the same Street or Block of Units</w:t>
                      </w:r>
                    </w:p>
                    <w:p w:rsidR="000D1E16" w:rsidRPr="00A84B04" w:rsidRDefault="000D1E16" w:rsidP="00355830">
                      <w:pPr>
                        <w:pStyle w:val="ListParagraph"/>
                        <w:numPr>
                          <w:ilvl w:val="0"/>
                          <w:numId w:val="18"/>
                        </w:numPr>
                        <w:rPr>
                          <w:sz w:val="18"/>
                          <w:szCs w:val="18"/>
                        </w:rPr>
                      </w:pPr>
                      <w:r w:rsidRPr="00A84B04">
                        <w:rPr>
                          <w:sz w:val="18"/>
                          <w:szCs w:val="18"/>
                        </w:rPr>
                        <w:t>Same or similar features (ie unit or house)</w:t>
                      </w:r>
                    </w:p>
                  </w:txbxContent>
                </v:textbox>
              </v:shape>
            </w:pict>
          </mc:Fallback>
        </mc:AlternateContent>
      </w:r>
      <w:r w:rsidR="00355830">
        <w:rPr>
          <w:rFonts w:eastAsia="Cambria" w:cs="Times New Roman"/>
          <w:sz w:val="20"/>
          <w:szCs w:val="20"/>
        </w:rPr>
        <w:t>We provide our clients a range of PR Data Reports to assist with</w:t>
      </w:r>
      <w:r w:rsidR="00355830">
        <w:rPr>
          <w:rFonts w:eastAsia="Cambria" w:cs="Times New Roman"/>
          <w:sz w:val="20"/>
          <w:szCs w:val="20"/>
        </w:rPr>
        <w:tab/>
      </w:r>
      <w:r w:rsidR="00355830">
        <w:rPr>
          <w:rFonts w:eastAsia="Cambria" w:cs="Times New Roman"/>
          <w:sz w:val="20"/>
          <w:szCs w:val="20"/>
        </w:rPr>
        <w:tab/>
      </w:r>
    </w:p>
    <w:p w:rsidR="00355830" w:rsidRDefault="00355830" w:rsidP="00355830">
      <w:pPr>
        <w:spacing w:after="0"/>
        <w:rPr>
          <w:rFonts w:eastAsia="Cambria" w:cs="Times New Roman"/>
          <w:sz w:val="20"/>
          <w:szCs w:val="20"/>
        </w:rPr>
      </w:pPr>
      <w:r>
        <w:rPr>
          <w:rFonts w:eastAsia="Cambria" w:cs="Times New Roman"/>
          <w:sz w:val="20"/>
          <w:szCs w:val="20"/>
        </w:rPr>
        <w:t>researching the right property.</w:t>
      </w:r>
    </w:p>
    <w:p w:rsidR="00355830" w:rsidRPr="00A84B04" w:rsidRDefault="00355830" w:rsidP="00355830">
      <w:pPr>
        <w:spacing w:after="0"/>
        <w:rPr>
          <w:rFonts w:eastAsia="Cambria" w:cs="Times New Roman"/>
          <w:sz w:val="10"/>
          <w:szCs w:val="20"/>
        </w:rPr>
      </w:pPr>
    </w:p>
    <w:p w:rsidR="00355830" w:rsidRDefault="00B8699C" w:rsidP="00355830">
      <w:pPr>
        <w:spacing w:after="0"/>
        <w:rPr>
          <w:rFonts w:eastAsia="Cambria" w:cs="Times New Roman"/>
          <w:sz w:val="20"/>
          <w:szCs w:val="20"/>
        </w:rPr>
      </w:pPr>
      <w:r w:rsidRPr="00BE408C">
        <w:rPr>
          <w:noProof/>
          <w:bdr w:val="single" w:sz="4" w:space="0" w:color="EAF1DD"/>
          <w:lang w:eastAsia="en-AU"/>
        </w:rPr>
        <w:drawing>
          <wp:inline distT="0" distB="0" distL="0" distR="0">
            <wp:extent cx="3632200" cy="933450"/>
            <wp:effectExtent l="19050" t="19050" r="25400" b="19050"/>
            <wp:docPr id="2" name="Picture 2" descr="rp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d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2200" cy="933450"/>
                    </a:xfrm>
                    <a:prstGeom prst="rect">
                      <a:avLst/>
                    </a:prstGeom>
                    <a:noFill/>
                    <a:ln w="6350" cmpd="sng">
                      <a:solidFill>
                        <a:srgbClr val="000000"/>
                      </a:solidFill>
                      <a:miter lim="800000"/>
                      <a:headEnd/>
                      <a:tailEnd/>
                    </a:ln>
                    <a:effectLst/>
                  </pic:spPr>
                </pic:pic>
              </a:graphicData>
            </a:graphic>
          </wp:inline>
        </w:drawing>
      </w:r>
    </w:p>
    <w:p w:rsidR="00355830" w:rsidRPr="00A84B04" w:rsidRDefault="00355830" w:rsidP="00355830">
      <w:pPr>
        <w:spacing w:after="0"/>
        <w:rPr>
          <w:rFonts w:eastAsia="Cambria" w:cs="Times New Roman"/>
          <w:sz w:val="12"/>
          <w:szCs w:val="20"/>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How do you get a Report?</w:t>
      </w:r>
    </w:p>
    <w:p w:rsidR="00355830" w:rsidRDefault="00355830" w:rsidP="00355830">
      <w:pPr>
        <w:spacing w:after="0"/>
        <w:rPr>
          <w:rFonts w:eastAsia="Cambria" w:cs="Times New Roman"/>
          <w:sz w:val="20"/>
          <w:szCs w:val="20"/>
        </w:rPr>
      </w:pPr>
      <w:r>
        <w:rPr>
          <w:rFonts w:eastAsia="Cambria" w:cs="Times New Roman"/>
          <w:sz w:val="20"/>
          <w:szCs w:val="20"/>
        </w:rPr>
        <w:t>Please contact at any time and ask for a report?</w:t>
      </w:r>
    </w:p>
    <w:p w:rsidR="00355830" w:rsidRPr="00457089" w:rsidRDefault="00355830" w:rsidP="00355830">
      <w:pPr>
        <w:spacing w:after="0"/>
        <w:rPr>
          <w:rFonts w:eastAsia="Cambria" w:cs="Times New Roman"/>
          <w:sz w:val="20"/>
          <w:szCs w:val="20"/>
          <w:u w:val="single"/>
        </w:rPr>
      </w:pPr>
      <w:r w:rsidRPr="00457089">
        <w:rPr>
          <w:rFonts w:eastAsia="Cambria" w:cs="Times New Roman"/>
          <w:sz w:val="20"/>
          <w:szCs w:val="20"/>
          <w:u w:val="single"/>
        </w:rPr>
        <w:t>Just email us:</w:t>
      </w:r>
    </w:p>
    <w:p w:rsidR="00355830" w:rsidRPr="002816F9" w:rsidRDefault="00355830" w:rsidP="00355830">
      <w:pPr>
        <w:numPr>
          <w:ilvl w:val="0"/>
          <w:numId w:val="22"/>
        </w:numPr>
        <w:spacing w:after="0"/>
      </w:pPr>
      <w:r w:rsidRPr="002816F9">
        <w:rPr>
          <w:rFonts w:eastAsia="Cambria" w:cs="Times New Roman"/>
          <w:sz w:val="20"/>
          <w:szCs w:val="20"/>
        </w:rPr>
        <w:t>Address</w:t>
      </w:r>
      <w:r>
        <w:rPr>
          <w:rFonts w:eastAsia="Cambria" w:cs="Times New Roman"/>
          <w:sz w:val="20"/>
          <w:szCs w:val="20"/>
        </w:rPr>
        <w:t xml:space="preserve"> and/or URL link to the property</w:t>
      </w:r>
    </w:p>
    <w:p w:rsidR="00355830" w:rsidRPr="00457089" w:rsidRDefault="00355830" w:rsidP="00E34BA3">
      <w:pPr>
        <w:keepNext/>
        <w:keepLines/>
        <w:spacing w:after="0"/>
        <w:outlineLvl w:val="2"/>
        <w:rPr>
          <w:rFonts w:eastAsia="Times New Roman" w:cs="Times New Roman"/>
          <w:b/>
          <w:bCs/>
          <w:color w:val="6E9400"/>
          <w:sz w:val="32"/>
          <w:szCs w:val="32"/>
        </w:rPr>
      </w:pPr>
      <w:r w:rsidRPr="00A84B04">
        <w:rPr>
          <w:sz w:val="12"/>
        </w:rPr>
        <w:br/>
      </w:r>
      <w:r w:rsidRPr="00E34BA3">
        <w:rPr>
          <w:rFonts w:eastAsia="Times New Roman" w:cs="Times New Roman"/>
          <w:b/>
          <w:bCs/>
          <w:color w:val="808080" w:themeColor="background1" w:themeShade="80"/>
          <w:sz w:val="32"/>
          <w:lang w:val="en-US" w:eastAsia="en-AU"/>
        </w:rPr>
        <w:t>Need Help finding an Investment Property?</w:t>
      </w:r>
    </w:p>
    <w:p w:rsidR="00355830" w:rsidRDefault="00355830" w:rsidP="00355830">
      <w:pPr>
        <w:spacing w:after="0"/>
        <w:rPr>
          <w:rFonts w:eastAsia="Cambria" w:cs="Times New Roman"/>
          <w:sz w:val="20"/>
          <w:szCs w:val="20"/>
        </w:rPr>
      </w:pPr>
      <w:r>
        <w:rPr>
          <w:rFonts w:eastAsia="Cambria" w:cs="Times New Roman"/>
          <w:sz w:val="20"/>
          <w:szCs w:val="20"/>
        </w:rPr>
        <w:t xml:space="preserve">Premium Broker has access to some of Australia’s leading property </w:t>
      </w:r>
      <w:r>
        <w:rPr>
          <w:rFonts w:eastAsia="Cambria" w:cs="Times New Roman"/>
          <w:sz w:val="20"/>
          <w:szCs w:val="20"/>
        </w:rPr>
        <w:br/>
        <w:t>and research companies?</w:t>
      </w:r>
    </w:p>
    <w:p w:rsidR="00355830" w:rsidRDefault="00355830" w:rsidP="00355830">
      <w:pPr>
        <w:spacing w:after="0"/>
        <w:rPr>
          <w:rFonts w:eastAsia="Cambria" w:cs="Times New Roman"/>
          <w:sz w:val="20"/>
          <w:szCs w:val="20"/>
        </w:rPr>
      </w:pPr>
      <w:r>
        <w:rPr>
          <w:rFonts w:eastAsia="Cambria" w:cs="Times New Roman"/>
          <w:sz w:val="20"/>
          <w:szCs w:val="20"/>
        </w:rPr>
        <w:t>Just let us know:</w:t>
      </w:r>
    </w:p>
    <w:p w:rsidR="00355830" w:rsidRDefault="00355830" w:rsidP="00355830">
      <w:pPr>
        <w:spacing w:after="0"/>
        <w:rPr>
          <w:rFonts w:eastAsia="Cambria" w:cs="Times New Roman"/>
          <w:sz w:val="20"/>
          <w:szCs w:val="20"/>
        </w:rPr>
      </w:pPr>
      <w:r w:rsidRPr="00C312DE">
        <w:rPr>
          <w:rFonts w:eastAsia="Times New Roman" w:cs="Times New Roman"/>
          <w:b/>
          <w:bCs/>
          <w:noProof/>
          <w:color w:val="6E9400"/>
          <w:sz w:val="48"/>
          <w:szCs w:val="28"/>
          <w:lang w:eastAsia="en-AU"/>
        </w:rPr>
        <w:t xml:space="preserve"> </w:t>
      </w:r>
      <w:r w:rsidR="00B8699C" w:rsidRPr="00BE408C">
        <w:rPr>
          <w:rFonts w:eastAsia="Times New Roman" w:cs="Times New Roman"/>
          <w:b/>
          <w:noProof/>
          <w:color w:val="6E9400"/>
          <w:sz w:val="48"/>
          <w:szCs w:val="28"/>
          <w:lang w:eastAsia="en-AU"/>
        </w:rPr>
        <w:drawing>
          <wp:inline distT="0" distB="0" distL="0" distR="0">
            <wp:extent cx="3314700" cy="819150"/>
            <wp:effectExtent l="0" t="0" r="0" b="0"/>
            <wp:docPr id="3" name="Picture 24" descr="blue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w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819150"/>
                    </a:xfrm>
                    <a:prstGeom prst="rect">
                      <a:avLst/>
                    </a:prstGeom>
                    <a:noFill/>
                    <a:ln>
                      <a:noFill/>
                    </a:ln>
                  </pic:spPr>
                </pic:pic>
              </a:graphicData>
            </a:graphic>
          </wp:inline>
        </w:drawing>
      </w:r>
    </w:p>
    <w:p w:rsidR="00355830" w:rsidRDefault="00B8699C" w:rsidP="00355830">
      <w:pPr>
        <w:rPr>
          <w:noProof/>
          <w:lang w:eastAsia="en-AU"/>
        </w:rPr>
      </w:pPr>
      <w:r>
        <w:rPr>
          <w:noProof/>
          <w:lang w:eastAsia="en-AU"/>
        </w:rPr>
        <w:drawing>
          <wp:inline distT="0" distB="0" distL="0" distR="0">
            <wp:extent cx="3162300" cy="723900"/>
            <wp:effectExtent l="0" t="0" r="0" b="0"/>
            <wp:docPr id="4" name="Picture 25" descr="Future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tureEst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1781810</wp:posOffset>
                </wp:positionV>
                <wp:extent cx="6760845" cy="1793875"/>
                <wp:effectExtent l="0" t="0" r="20955" b="1587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1793875"/>
                        </a:xfrm>
                        <a:prstGeom prst="rect">
                          <a:avLst/>
                        </a:prstGeom>
                        <a:solidFill>
                          <a:srgbClr val="FFFFFF"/>
                        </a:solidFill>
                        <a:ln w="9525">
                          <a:solidFill>
                            <a:srgbClr val="EAF1DD"/>
                          </a:solidFill>
                          <a:miter lim="800000"/>
                          <a:headEnd/>
                          <a:tailEnd/>
                        </a:ln>
                      </wps:spPr>
                      <wps:txbx>
                        <w:txbxContent>
                          <w:p w:rsidR="000D1E16" w:rsidRPr="00423247" w:rsidRDefault="000D1E16" w:rsidP="00355830">
                            <w:pPr>
                              <w:spacing w:after="0"/>
                              <w:rPr>
                                <w:rFonts w:eastAsia="Times New Roman" w:cs="Times New Roman"/>
                                <w:b/>
                                <w:bCs/>
                                <w:color w:val="6E9400"/>
                                <w:sz w:val="20"/>
                                <w:szCs w:val="32"/>
                                <w:u w:val="single"/>
                              </w:rPr>
                            </w:pPr>
                            <w:r w:rsidRPr="00423247">
                              <w:rPr>
                                <w:rFonts w:eastAsia="Times New Roman" w:cs="Times New Roman"/>
                                <w:b/>
                                <w:bCs/>
                                <w:color w:val="6E9400"/>
                                <w:sz w:val="20"/>
                                <w:szCs w:val="32"/>
                                <w:u w:val="single"/>
                              </w:rPr>
                              <w:t>RP Data - Disclaimer</w:t>
                            </w:r>
                          </w:p>
                          <w:p w:rsidR="000D1E16" w:rsidRPr="00423247" w:rsidRDefault="000D1E16" w:rsidP="00355830">
                            <w:pPr>
                              <w:spacing w:after="0"/>
                              <w:rPr>
                                <w:sz w:val="14"/>
                              </w:rPr>
                            </w:pPr>
                            <w:r w:rsidRPr="00423247">
                              <w:rPr>
                                <w:sz w:val="14"/>
                              </w:rPr>
                              <w:t xml:space="preserve">In compiling </w:t>
                            </w:r>
                            <w:proofErr w:type="spellStart"/>
                            <w:r w:rsidRPr="00423247">
                              <w:rPr>
                                <w:sz w:val="14"/>
                              </w:rPr>
                              <w:t>th</w:t>
                            </w:r>
                            <w:r>
                              <w:rPr>
                                <w:sz w:val="14"/>
                              </w:rPr>
                              <w:t>eir</w:t>
                            </w:r>
                            <w:r w:rsidRPr="00423247">
                              <w:rPr>
                                <w:sz w:val="14"/>
                              </w:rPr>
                              <w:t>reports</w:t>
                            </w:r>
                            <w:proofErr w:type="spellEnd"/>
                            <w:r w:rsidRPr="00423247">
                              <w:rPr>
                                <w:sz w:val="14"/>
                              </w:rPr>
                              <w:t>, RP Data has relied upon information supplied by a number of external sources. Th</w:t>
                            </w:r>
                            <w:r>
                              <w:rPr>
                                <w:sz w:val="14"/>
                              </w:rPr>
                              <w:t>e</w:t>
                            </w:r>
                            <w:r w:rsidRPr="00423247">
                              <w:rPr>
                                <w:sz w:val="14"/>
                              </w:rPr>
                              <w:t xml:space="preserve"> report is computer generated </w:t>
                            </w:r>
                            <w:proofErr w:type="spellStart"/>
                            <w:r>
                              <w:rPr>
                                <w:sz w:val="14"/>
                              </w:rPr>
                              <w:t>ans</w:t>
                            </w:r>
                            <w:proofErr w:type="spellEnd"/>
                            <w:r>
                              <w:rPr>
                                <w:sz w:val="14"/>
                              </w:rPr>
                              <w:t xml:space="preserve"> </w:t>
                            </w:r>
                            <w:r w:rsidRPr="00423247">
                              <w:rPr>
                                <w:sz w:val="14"/>
                              </w:rPr>
                              <w:t>is based on one or more statistical models and assumptions, which may not capture all relevant facto</w:t>
                            </w:r>
                            <w:r>
                              <w:rPr>
                                <w:sz w:val="14"/>
                              </w:rPr>
                              <w:t>rs or features of the property such as:</w:t>
                            </w:r>
                          </w:p>
                          <w:p w:rsidR="000D1E16" w:rsidRPr="00423247" w:rsidRDefault="000D1E16" w:rsidP="00355830">
                            <w:pPr>
                              <w:pStyle w:val="ListParagraph"/>
                              <w:numPr>
                                <w:ilvl w:val="0"/>
                                <w:numId w:val="19"/>
                              </w:numPr>
                              <w:rPr>
                                <w:sz w:val="14"/>
                              </w:rPr>
                            </w:pPr>
                            <w:r w:rsidRPr="00423247">
                              <w:rPr>
                                <w:sz w:val="14"/>
                              </w:rPr>
                              <w:t xml:space="preserve">a change in the economy, </w:t>
                            </w:r>
                          </w:p>
                          <w:p w:rsidR="000D1E16" w:rsidRPr="00423247" w:rsidRDefault="000D1E16" w:rsidP="00355830">
                            <w:pPr>
                              <w:pStyle w:val="ListParagraph"/>
                              <w:numPr>
                                <w:ilvl w:val="0"/>
                                <w:numId w:val="19"/>
                              </w:numPr>
                              <w:rPr>
                                <w:sz w:val="14"/>
                              </w:rPr>
                            </w:pPr>
                            <w:r w:rsidRPr="00423247">
                              <w:rPr>
                                <w:sz w:val="14"/>
                              </w:rPr>
                              <w:t xml:space="preserve">future planned infrastructure </w:t>
                            </w:r>
                          </w:p>
                          <w:p w:rsidR="000D1E16" w:rsidRPr="00423247" w:rsidRDefault="000D1E16" w:rsidP="00355830">
                            <w:pPr>
                              <w:pStyle w:val="ListParagraph"/>
                              <w:numPr>
                                <w:ilvl w:val="0"/>
                                <w:numId w:val="19"/>
                              </w:numPr>
                              <w:rPr>
                                <w:sz w:val="14"/>
                              </w:rPr>
                            </w:pPr>
                            <w:r w:rsidRPr="00423247">
                              <w:rPr>
                                <w:sz w:val="14"/>
                              </w:rPr>
                              <w:t>environmental contamination on the property</w:t>
                            </w:r>
                          </w:p>
                          <w:p w:rsidR="000D1E16" w:rsidRPr="00423247" w:rsidRDefault="000D1E16" w:rsidP="00355830">
                            <w:pPr>
                              <w:pStyle w:val="ListParagraph"/>
                              <w:numPr>
                                <w:ilvl w:val="0"/>
                                <w:numId w:val="19"/>
                              </w:numPr>
                              <w:rPr>
                                <w:sz w:val="14"/>
                              </w:rPr>
                            </w:pPr>
                            <w:r w:rsidRPr="00423247">
                              <w:rPr>
                                <w:sz w:val="14"/>
                              </w:rPr>
                              <w:t>incorrect data</w:t>
                            </w:r>
                          </w:p>
                          <w:p w:rsidR="000D1E16" w:rsidRPr="00423247" w:rsidRDefault="000D1E16" w:rsidP="00355830">
                            <w:pPr>
                              <w:pStyle w:val="ListParagraph"/>
                              <w:numPr>
                                <w:ilvl w:val="0"/>
                                <w:numId w:val="19"/>
                              </w:numPr>
                              <w:rPr>
                                <w:sz w:val="14"/>
                              </w:rPr>
                            </w:pPr>
                            <w:r w:rsidRPr="00423247">
                              <w:rPr>
                                <w:sz w:val="14"/>
                              </w:rPr>
                              <w:t>major improvements to the property – such as a renovation</w:t>
                            </w:r>
                          </w:p>
                          <w:p w:rsidR="000D1E16" w:rsidRPr="00423247" w:rsidRDefault="000D1E16" w:rsidP="00355830">
                            <w:pPr>
                              <w:pStyle w:val="ListParagraph"/>
                              <w:numPr>
                                <w:ilvl w:val="0"/>
                                <w:numId w:val="19"/>
                              </w:numPr>
                              <w:rPr>
                                <w:sz w:val="14"/>
                              </w:rPr>
                            </w:pPr>
                            <w:r w:rsidRPr="00423247">
                              <w:rPr>
                                <w:sz w:val="14"/>
                              </w:rPr>
                              <w:t>favourable sales in the past – ie sale to a related party at a discount</w:t>
                            </w:r>
                          </w:p>
                          <w:p w:rsidR="000D1E16" w:rsidRPr="00423247" w:rsidRDefault="000D1E16" w:rsidP="00355830">
                            <w:pPr>
                              <w:pStyle w:val="ListParagraph"/>
                              <w:numPr>
                                <w:ilvl w:val="0"/>
                                <w:numId w:val="19"/>
                              </w:numPr>
                              <w:rPr>
                                <w:sz w:val="14"/>
                              </w:rPr>
                            </w:pPr>
                            <w:r w:rsidRPr="00423247">
                              <w:rPr>
                                <w:sz w:val="14"/>
                              </w:rPr>
                              <w:t>incorrect advertising</w:t>
                            </w:r>
                          </w:p>
                          <w:p w:rsidR="000D1E16" w:rsidRPr="00423247" w:rsidRDefault="000D1E16" w:rsidP="00355830">
                            <w:pPr>
                              <w:pStyle w:val="ListParagraph"/>
                              <w:numPr>
                                <w:ilvl w:val="0"/>
                                <w:numId w:val="19"/>
                              </w:numPr>
                              <w:rPr>
                                <w:sz w:val="14"/>
                              </w:rPr>
                            </w:pPr>
                            <w:r w:rsidRPr="00423247">
                              <w:rPr>
                                <w:sz w:val="14"/>
                              </w:rPr>
                              <w:t>changes to the property – ie subdivision or consolidation</w:t>
                            </w:r>
                          </w:p>
                          <w:p w:rsidR="000D1E16" w:rsidRPr="00423247" w:rsidRDefault="000D1E16" w:rsidP="00355830">
                            <w:pPr>
                              <w:spacing w:after="0"/>
                              <w:rPr>
                                <w:sz w:val="14"/>
                              </w:rPr>
                            </w:pPr>
                          </w:p>
                          <w:p w:rsidR="000D1E16" w:rsidRPr="00423247" w:rsidRDefault="000D1E16" w:rsidP="00355830">
                            <w:pPr>
                              <w:spacing w:after="0"/>
                              <w:rPr>
                                <w:sz w:val="14"/>
                              </w:rPr>
                            </w:pPr>
                            <w:r w:rsidRPr="00423247">
                              <w:rPr>
                                <w:sz w:val="14"/>
                              </w:rPr>
                              <w:t xml:space="preserve">Accordingly, </w:t>
                            </w:r>
                            <w:r>
                              <w:rPr>
                                <w:sz w:val="14"/>
                              </w:rPr>
                              <w:t>RP Data</w:t>
                            </w:r>
                            <w:r w:rsidRPr="00423247">
                              <w:rPr>
                                <w:sz w:val="14"/>
                              </w:rPr>
                              <w:t xml:space="preserve"> report</w:t>
                            </w:r>
                            <w:r>
                              <w:rPr>
                                <w:sz w:val="14"/>
                              </w:rPr>
                              <w:t>s</w:t>
                            </w:r>
                            <w:r w:rsidRPr="00423247">
                              <w:rPr>
                                <w:sz w:val="14"/>
                              </w:rPr>
                              <w:t xml:space="preserve"> should not be relied upon by you or any other person, including when making any decision in connection with this or any other property. </w:t>
                            </w:r>
                          </w:p>
                          <w:p w:rsidR="000D1E16" w:rsidRPr="00A84B04" w:rsidRDefault="000D1E16" w:rsidP="00355830">
                            <w:pPr>
                              <w:spacing w:after="0"/>
                              <w:rPr>
                                <w:sz w:val="14"/>
                              </w:rPr>
                            </w:pPr>
                            <w:r w:rsidRPr="00423247">
                              <w:rPr>
                                <w:sz w:val="14"/>
                              </w:rPr>
                              <w:t>Contains property sales information provided under licence from the Land and</w:t>
                            </w:r>
                            <w:r>
                              <w:rPr>
                                <w:sz w:val="14"/>
                              </w:rPr>
                              <w:t xml:space="preserve"> Property Information ("LPI"). </w:t>
                            </w:r>
                            <w:r w:rsidRPr="00423247">
                              <w:rPr>
                                <w:sz w:val="14"/>
                              </w:rPr>
                              <w:t>RP Data is authorised as a Property Sales Information provider by the LPI.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0;margin-top:140.3pt;width:532.35pt;height:141.2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" strokecolor="#eaf1dd">
                <v:textbox>
                  <w:txbxContent>
                    <w:p w:rsidR="000D1E16" w:rsidRPr="00423247" w:rsidRDefault="000D1E16" w:rsidP="00355830">
                      <w:pPr>
                        <w:spacing w:after="0"/>
                        <w:rPr>
                          <w:rFonts w:eastAsia="Times New Roman" w:cs="Times New Roman"/>
                          <w:b/>
                          <w:bCs/>
                          <w:color w:val="6E9400"/>
                          <w:sz w:val="20"/>
                          <w:szCs w:val="32"/>
                          <w:u w:val="single"/>
                        </w:rPr>
                      </w:pPr>
                      <w:r w:rsidRPr="00423247">
                        <w:rPr>
                          <w:rFonts w:eastAsia="Times New Roman" w:cs="Times New Roman"/>
                          <w:b/>
                          <w:bCs/>
                          <w:color w:val="6E9400"/>
                          <w:sz w:val="20"/>
                          <w:szCs w:val="32"/>
                          <w:u w:val="single"/>
                        </w:rPr>
                        <w:t>RP Data - Disclaimer</w:t>
                      </w:r>
                    </w:p>
                    <w:p w:rsidR="000D1E16" w:rsidRPr="00423247" w:rsidRDefault="000D1E16" w:rsidP="00355830">
                      <w:pPr>
                        <w:spacing w:after="0"/>
                        <w:rPr>
                          <w:sz w:val="14"/>
                        </w:rPr>
                      </w:pPr>
                      <w:r w:rsidRPr="00423247">
                        <w:rPr>
                          <w:sz w:val="14"/>
                        </w:rPr>
                        <w:t xml:space="preserve">In compiling </w:t>
                      </w:r>
                      <w:proofErr w:type="spellStart"/>
                      <w:r w:rsidRPr="00423247">
                        <w:rPr>
                          <w:sz w:val="14"/>
                        </w:rPr>
                        <w:t>th</w:t>
                      </w:r>
                      <w:r>
                        <w:rPr>
                          <w:sz w:val="14"/>
                        </w:rPr>
                        <w:t>eir</w:t>
                      </w:r>
                      <w:r w:rsidRPr="00423247">
                        <w:rPr>
                          <w:sz w:val="14"/>
                        </w:rPr>
                        <w:t>reports</w:t>
                      </w:r>
                      <w:proofErr w:type="spellEnd"/>
                      <w:r w:rsidRPr="00423247">
                        <w:rPr>
                          <w:sz w:val="14"/>
                        </w:rPr>
                        <w:t>, RP Data has relied upon information supplied by a number of external sources. Th</w:t>
                      </w:r>
                      <w:r>
                        <w:rPr>
                          <w:sz w:val="14"/>
                        </w:rPr>
                        <w:t>e</w:t>
                      </w:r>
                      <w:r w:rsidRPr="00423247">
                        <w:rPr>
                          <w:sz w:val="14"/>
                        </w:rPr>
                        <w:t xml:space="preserve"> report is computer generated </w:t>
                      </w:r>
                      <w:proofErr w:type="spellStart"/>
                      <w:r>
                        <w:rPr>
                          <w:sz w:val="14"/>
                        </w:rPr>
                        <w:t>ans</w:t>
                      </w:r>
                      <w:proofErr w:type="spellEnd"/>
                      <w:r>
                        <w:rPr>
                          <w:sz w:val="14"/>
                        </w:rPr>
                        <w:t xml:space="preserve"> </w:t>
                      </w:r>
                      <w:r w:rsidRPr="00423247">
                        <w:rPr>
                          <w:sz w:val="14"/>
                        </w:rPr>
                        <w:t>is based on one or more statistical models and assumptions, which may not capture all relevant facto</w:t>
                      </w:r>
                      <w:r>
                        <w:rPr>
                          <w:sz w:val="14"/>
                        </w:rPr>
                        <w:t>rs or features of the property such as:</w:t>
                      </w:r>
                    </w:p>
                    <w:p w:rsidR="000D1E16" w:rsidRPr="00423247" w:rsidRDefault="000D1E16" w:rsidP="00355830">
                      <w:pPr>
                        <w:pStyle w:val="ListParagraph"/>
                        <w:numPr>
                          <w:ilvl w:val="0"/>
                          <w:numId w:val="19"/>
                        </w:numPr>
                        <w:rPr>
                          <w:sz w:val="14"/>
                        </w:rPr>
                      </w:pPr>
                      <w:r w:rsidRPr="00423247">
                        <w:rPr>
                          <w:sz w:val="14"/>
                        </w:rPr>
                        <w:t xml:space="preserve">a change in the economy, </w:t>
                      </w:r>
                    </w:p>
                    <w:p w:rsidR="000D1E16" w:rsidRPr="00423247" w:rsidRDefault="000D1E16" w:rsidP="00355830">
                      <w:pPr>
                        <w:pStyle w:val="ListParagraph"/>
                        <w:numPr>
                          <w:ilvl w:val="0"/>
                          <w:numId w:val="19"/>
                        </w:numPr>
                        <w:rPr>
                          <w:sz w:val="14"/>
                        </w:rPr>
                      </w:pPr>
                      <w:r w:rsidRPr="00423247">
                        <w:rPr>
                          <w:sz w:val="14"/>
                        </w:rPr>
                        <w:t xml:space="preserve">future planned infrastructure </w:t>
                      </w:r>
                    </w:p>
                    <w:p w:rsidR="000D1E16" w:rsidRPr="00423247" w:rsidRDefault="000D1E16" w:rsidP="00355830">
                      <w:pPr>
                        <w:pStyle w:val="ListParagraph"/>
                        <w:numPr>
                          <w:ilvl w:val="0"/>
                          <w:numId w:val="19"/>
                        </w:numPr>
                        <w:rPr>
                          <w:sz w:val="14"/>
                        </w:rPr>
                      </w:pPr>
                      <w:r w:rsidRPr="00423247">
                        <w:rPr>
                          <w:sz w:val="14"/>
                        </w:rPr>
                        <w:t>environmental contamination on the property</w:t>
                      </w:r>
                    </w:p>
                    <w:p w:rsidR="000D1E16" w:rsidRPr="00423247" w:rsidRDefault="000D1E16" w:rsidP="00355830">
                      <w:pPr>
                        <w:pStyle w:val="ListParagraph"/>
                        <w:numPr>
                          <w:ilvl w:val="0"/>
                          <w:numId w:val="19"/>
                        </w:numPr>
                        <w:rPr>
                          <w:sz w:val="14"/>
                        </w:rPr>
                      </w:pPr>
                      <w:r w:rsidRPr="00423247">
                        <w:rPr>
                          <w:sz w:val="14"/>
                        </w:rPr>
                        <w:t>incorrect data</w:t>
                      </w:r>
                    </w:p>
                    <w:p w:rsidR="000D1E16" w:rsidRPr="00423247" w:rsidRDefault="000D1E16" w:rsidP="00355830">
                      <w:pPr>
                        <w:pStyle w:val="ListParagraph"/>
                        <w:numPr>
                          <w:ilvl w:val="0"/>
                          <w:numId w:val="19"/>
                        </w:numPr>
                        <w:rPr>
                          <w:sz w:val="14"/>
                        </w:rPr>
                      </w:pPr>
                      <w:r w:rsidRPr="00423247">
                        <w:rPr>
                          <w:sz w:val="14"/>
                        </w:rPr>
                        <w:t>major improvements to the property – such as a renovation</w:t>
                      </w:r>
                    </w:p>
                    <w:p w:rsidR="000D1E16" w:rsidRPr="00423247" w:rsidRDefault="000D1E16" w:rsidP="00355830">
                      <w:pPr>
                        <w:pStyle w:val="ListParagraph"/>
                        <w:numPr>
                          <w:ilvl w:val="0"/>
                          <w:numId w:val="19"/>
                        </w:numPr>
                        <w:rPr>
                          <w:sz w:val="14"/>
                        </w:rPr>
                      </w:pPr>
                      <w:r w:rsidRPr="00423247">
                        <w:rPr>
                          <w:sz w:val="14"/>
                        </w:rPr>
                        <w:t>favourable sales in the past – ie sale to a related party at a discount</w:t>
                      </w:r>
                    </w:p>
                    <w:p w:rsidR="000D1E16" w:rsidRPr="00423247" w:rsidRDefault="000D1E16" w:rsidP="00355830">
                      <w:pPr>
                        <w:pStyle w:val="ListParagraph"/>
                        <w:numPr>
                          <w:ilvl w:val="0"/>
                          <w:numId w:val="19"/>
                        </w:numPr>
                        <w:rPr>
                          <w:sz w:val="14"/>
                        </w:rPr>
                      </w:pPr>
                      <w:r w:rsidRPr="00423247">
                        <w:rPr>
                          <w:sz w:val="14"/>
                        </w:rPr>
                        <w:t>incorrect advertising</w:t>
                      </w:r>
                    </w:p>
                    <w:p w:rsidR="000D1E16" w:rsidRPr="00423247" w:rsidRDefault="000D1E16" w:rsidP="00355830">
                      <w:pPr>
                        <w:pStyle w:val="ListParagraph"/>
                        <w:numPr>
                          <w:ilvl w:val="0"/>
                          <w:numId w:val="19"/>
                        </w:numPr>
                        <w:rPr>
                          <w:sz w:val="14"/>
                        </w:rPr>
                      </w:pPr>
                      <w:r w:rsidRPr="00423247">
                        <w:rPr>
                          <w:sz w:val="14"/>
                        </w:rPr>
                        <w:t>changes to the property – ie subdivision or consolidation</w:t>
                      </w:r>
                    </w:p>
                    <w:p w:rsidR="000D1E16" w:rsidRPr="00423247" w:rsidRDefault="000D1E16" w:rsidP="00355830">
                      <w:pPr>
                        <w:spacing w:after="0"/>
                        <w:rPr>
                          <w:sz w:val="14"/>
                        </w:rPr>
                      </w:pPr>
                    </w:p>
                    <w:p w:rsidR="000D1E16" w:rsidRPr="00423247" w:rsidRDefault="000D1E16" w:rsidP="00355830">
                      <w:pPr>
                        <w:spacing w:after="0"/>
                        <w:rPr>
                          <w:sz w:val="14"/>
                        </w:rPr>
                      </w:pPr>
                      <w:r w:rsidRPr="00423247">
                        <w:rPr>
                          <w:sz w:val="14"/>
                        </w:rPr>
                        <w:t xml:space="preserve">Accordingly, </w:t>
                      </w:r>
                      <w:r>
                        <w:rPr>
                          <w:sz w:val="14"/>
                        </w:rPr>
                        <w:t>RP Data</w:t>
                      </w:r>
                      <w:r w:rsidRPr="00423247">
                        <w:rPr>
                          <w:sz w:val="14"/>
                        </w:rPr>
                        <w:t xml:space="preserve"> report</w:t>
                      </w:r>
                      <w:r>
                        <w:rPr>
                          <w:sz w:val="14"/>
                        </w:rPr>
                        <w:t>s</w:t>
                      </w:r>
                      <w:r w:rsidRPr="00423247">
                        <w:rPr>
                          <w:sz w:val="14"/>
                        </w:rPr>
                        <w:t xml:space="preserve"> should not be relied upon by you or any other person, including when making any decision in connection with this or any other property. </w:t>
                      </w:r>
                    </w:p>
                    <w:p w:rsidR="000D1E16" w:rsidRPr="00A84B04" w:rsidRDefault="000D1E16" w:rsidP="00355830">
                      <w:pPr>
                        <w:spacing w:after="0"/>
                        <w:rPr>
                          <w:sz w:val="14"/>
                        </w:rPr>
                      </w:pPr>
                      <w:r w:rsidRPr="00423247">
                        <w:rPr>
                          <w:sz w:val="14"/>
                        </w:rPr>
                        <w:t>Contains property sales information provided under licence from the Land and</w:t>
                      </w:r>
                      <w:r>
                        <w:rPr>
                          <w:sz w:val="14"/>
                        </w:rPr>
                        <w:t xml:space="preserve"> Property Information ("LPI"). </w:t>
                      </w:r>
                      <w:r w:rsidRPr="00423247">
                        <w:rPr>
                          <w:sz w:val="14"/>
                        </w:rPr>
                        <w:t>RP Data is authorised as a Property Sales Information provider by the LPI.</w:t>
                      </w:r>
                    </w:p>
                  </w:txbxContent>
                </v:textbox>
                <w10:wrap anchorx="margin"/>
              </v:shape>
            </w:pict>
          </mc:Fallback>
        </mc:AlternateContent>
      </w:r>
      <w:r w:rsidR="00355830">
        <w:br/>
      </w:r>
      <w:r>
        <w:rPr>
          <w:noProof/>
          <w:lang w:eastAsia="en-AU"/>
        </w:rPr>
        <w:drawing>
          <wp:inline distT="0" distB="0" distL="0" distR="0">
            <wp:extent cx="3314700" cy="819150"/>
            <wp:effectExtent l="0" t="0" r="0" b="0"/>
            <wp:docPr id="5" name="Picture 5"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819150"/>
                    </a:xfrm>
                    <a:prstGeom prst="rect">
                      <a:avLst/>
                    </a:prstGeom>
                    <a:noFill/>
                    <a:ln>
                      <a:noFill/>
                    </a:ln>
                  </pic:spPr>
                </pic:pic>
              </a:graphicData>
            </a:graphic>
          </wp:inline>
        </w:drawing>
      </w:r>
    </w:p>
    <w:p w:rsidR="000D1E16" w:rsidRPr="0022538A" w:rsidRDefault="00355830" w:rsidP="000D1E16">
      <w:pPr>
        <w:keepNext/>
        <w:keepLines/>
        <w:spacing w:after="0"/>
        <w:outlineLvl w:val="0"/>
        <w:rPr>
          <w:rFonts w:eastAsia="Times New Roman" w:cs="Times New Roman"/>
          <w:b/>
          <w:bCs/>
          <w:color w:val="6E9400"/>
          <w:sz w:val="48"/>
          <w:szCs w:val="28"/>
        </w:rPr>
      </w:pPr>
      <w:r>
        <w:rPr>
          <w:rFonts w:eastAsia="Times New Roman" w:cs="Times New Roman"/>
          <w:b/>
          <w:bCs/>
          <w:color w:val="6E9400"/>
          <w:sz w:val="48"/>
          <w:szCs w:val="28"/>
        </w:rPr>
        <w:br w:type="page"/>
      </w:r>
      <w:bookmarkStart w:id="20" w:name="_Toc462082164"/>
      <w:r w:rsidR="000D1E16" w:rsidRPr="00E34BA3">
        <w:rPr>
          <w:rFonts w:ascii="Segoe UI" w:eastAsia="Times New Roman" w:hAnsi="Segoe UI" w:cs="Segoe UI"/>
          <w:bCs/>
          <w:sz w:val="52"/>
          <w:szCs w:val="48"/>
        </w:rPr>
        <w:lastRenderedPageBreak/>
        <w:t>Offset Accounts</w:t>
      </w:r>
    </w:p>
    <w:p w:rsidR="000D1E16" w:rsidRPr="00E34BA3" w:rsidRDefault="000D1E16" w:rsidP="000D1E16">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An Offset Account can help you make the most of your income and other available funds to reduce interest payable on your loan and reduce your loan term. It also gives you access to your available funds whenever you need them.</w:t>
      </w:r>
    </w:p>
    <w:p w:rsidR="000D1E16" w:rsidRPr="0022538A" w:rsidRDefault="000D1E16" w:rsidP="000D1E16">
      <w:pPr>
        <w:widowControl w:val="0"/>
        <w:spacing w:after="2"/>
        <w:rPr>
          <w:rFonts w:cs="Arial"/>
          <w:color w:val="333333"/>
          <w:kern w:val="28"/>
          <w:sz w:val="20"/>
          <w:szCs w:val="20"/>
          <w:lang w:val="en-US" w:eastAsia="en-AU"/>
        </w:rPr>
      </w:pPr>
    </w:p>
    <w:tbl>
      <w:tblPr>
        <w:tblpPr w:leftFromText="180" w:rightFromText="180" w:vertAnchor="text" w:horzAnchor="margin" w:tblpXSpec="right" w:tblpY="77"/>
        <w:tblW w:w="0" w:type="auto"/>
        <w:tblLook w:val="04A0" w:firstRow="1" w:lastRow="0" w:firstColumn="1" w:lastColumn="0" w:noHBand="0" w:noVBand="1"/>
      </w:tblPr>
      <w:tblGrid>
        <w:gridCol w:w="1144"/>
        <w:gridCol w:w="229"/>
        <w:gridCol w:w="1259"/>
        <w:gridCol w:w="229"/>
        <w:gridCol w:w="1264"/>
      </w:tblGrid>
      <w:tr w:rsidR="000D1E16" w:rsidRPr="0022538A" w:rsidTr="000D1E16">
        <w:trPr>
          <w:trHeight w:val="1321"/>
        </w:trPr>
        <w:tc>
          <w:tcPr>
            <w:tcW w:w="4125" w:type="dxa"/>
            <w:gridSpan w:val="5"/>
            <w:shd w:val="clear" w:color="auto" w:fill="0070C0"/>
          </w:tcPr>
          <w:p w:rsidR="000D1E16" w:rsidRPr="0022538A" w:rsidRDefault="000D1E16" w:rsidP="000D1E16">
            <w:pPr>
              <w:widowControl w:val="0"/>
              <w:spacing w:after="0"/>
              <w:jc w:val="center"/>
              <w:rPr>
                <w:rFonts w:cs="Arial"/>
                <w:b/>
                <w:bCs/>
                <w:color w:val="FFFFFF"/>
                <w:sz w:val="20"/>
                <w:szCs w:val="24"/>
                <w:u w:val="single"/>
                <w:lang w:val="en-US"/>
              </w:rPr>
            </w:pPr>
            <w:r w:rsidRPr="0022538A">
              <w:rPr>
                <w:rFonts w:cs="Arial"/>
                <w:b/>
                <w:bCs/>
                <w:color w:val="FFFFFF"/>
                <w:sz w:val="20"/>
                <w:szCs w:val="24"/>
                <w:u w:val="single"/>
                <w:lang w:val="en-US"/>
              </w:rPr>
              <w:t xml:space="preserve">EXAMPLE - OFFSET ACCOUNT </w:t>
            </w:r>
          </w:p>
          <w:p w:rsidR="000D1E16" w:rsidRPr="0022538A" w:rsidRDefault="000D1E16" w:rsidP="000D1E16">
            <w:pPr>
              <w:widowControl w:val="0"/>
              <w:spacing w:after="0"/>
              <w:rPr>
                <w:rFonts w:cs="Arial"/>
                <w:b/>
                <w:bCs/>
                <w:color w:val="668033"/>
                <w:kern w:val="28"/>
                <w:sz w:val="16"/>
                <w:szCs w:val="16"/>
                <w:lang w:eastAsia="en-AU"/>
              </w:rPr>
            </w:pPr>
            <w:r w:rsidRPr="0022538A">
              <w:rPr>
                <w:rFonts w:cs="Arial"/>
                <w:color w:val="FFFFFF"/>
                <w:sz w:val="20"/>
                <w:szCs w:val="24"/>
                <w:lang w:val="en-US"/>
              </w:rPr>
              <w:t xml:space="preserve">In the following example you have: </w:t>
            </w:r>
            <w:r w:rsidRPr="0022538A">
              <w:rPr>
                <w:rFonts w:cs="Arial"/>
                <w:color w:val="FFFFFF"/>
                <w:sz w:val="20"/>
                <w:szCs w:val="24"/>
                <w:lang w:val="en-US"/>
              </w:rPr>
              <w:br/>
              <w:t xml:space="preserve">- a $200,000 Home Loan (owing)  </w:t>
            </w:r>
            <w:r w:rsidRPr="0022538A">
              <w:rPr>
                <w:rFonts w:cs="Arial"/>
                <w:color w:val="FFFFFF"/>
                <w:sz w:val="20"/>
                <w:szCs w:val="24"/>
                <w:lang w:val="en-US"/>
              </w:rPr>
              <w:br/>
              <w:t>- a $  30,000 100% Offset account</w:t>
            </w:r>
            <w:r w:rsidRPr="0022538A">
              <w:rPr>
                <w:rFonts w:cs="Arial"/>
                <w:color w:val="FFFFFF"/>
                <w:sz w:val="20"/>
                <w:szCs w:val="24"/>
                <w:lang w:val="en-US"/>
              </w:rPr>
              <w:br/>
              <w:t>in effect, you will only pay interest on your home loan on a notional balance of $170,000</w:t>
            </w:r>
          </w:p>
        </w:tc>
      </w:tr>
      <w:tr w:rsidR="000D1E16" w:rsidRPr="0022538A" w:rsidTr="000D1E16">
        <w:trPr>
          <w:trHeight w:val="122"/>
        </w:trPr>
        <w:tc>
          <w:tcPr>
            <w:tcW w:w="1144" w:type="dxa"/>
            <w:shd w:val="clear" w:color="auto" w:fill="auto"/>
          </w:tcPr>
          <w:p w:rsidR="000D1E16" w:rsidRPr="0022538A" w:rsidRDefault="000D1E16" w:rsidP="000D1E16">
            <w:pPr>
              <w:widowControl w:val="0"/>
              <w:spacing w:after="0"/>
              <w:rPr>
                <w:rFonts w:cs="Arial"/>
                <w:b/>
                <w:bCs/>
                <w:color w:val="668033"/>
                <w:kern w:val="28"/>
                <w:sz w:val="16"/>
                <w:szCs w:val="16"/>
                <w:lang w:eastAsia="en-AU"/>
              </w:rPr>
            </w:pPr>
          </w:p>
        </w:tc>
        <w:tc>
          <w:tcPr>
            <w:tcW w:w="229" w:type="dxa"/>
            <w:shd w:val="clear" w:color="auto" w:fill="auto"/>
          </w:tcPr>
          <w:p w:rsidR="000D1E16" w:rsidRPr="0022538A" w:rsidRDefault="000D1E16" w:rsidP="000D1E16">
            <w:pPr>
              <w:widowControl w:val="0"/>
              <w:spacing w:after="0"/>
              <w:rPr>
                <w:rFonts w:cs="Arial"/>
                <w:b/>
                <w:bCs/>
                <w:color w:val="668033"/>
                <w:kern w:val="28"/>
                <w:sz w:val="16"/>
                <w:szCs w:val="16"/>
                <w:lang w:eastAsia="en-AU"/>
              </w:rPr>
            </w:pPr>
          </w:p>
        </w:tc>
        <w:tc>
          <w:tcPr>
            <w:tcW w:w="1259" w:type="dxa"/>
            <w:shd w:val="clear" w:color="auto" w:fill="auto"/>
          </w:tcPr>
          <w:p w:rsidR="000D1E16" w:rsidRPr="0022538A" w:rsidRDefault="000D1E16" w:rsidP="000D1E16">
            <w:pPr>
              <w:widowControl w:val="0"/>
              <w:spacing w:after="0"/>
              <w:rPr>
                <w:rFonts w:cs="Arial"/>
                <w:b/>
                <w:bCs/>
                <w:color w:val="668033"/>
                <w:kern w:val="28"/>
                <w:sz w:val="16"/>
                <w:szCs w:val="16"/>
                <w:lang w:eastAsia="en-AU"/>
              </w:rPr>
            </w:pPr>
          </w:p>
        </w:tc>
        <w:tc>
          <w:tcPr>
            <w:tcW w:w="229" w:type="dxa"/>
            <w:shd w:val="clear" w:color="auto" w:fill="auto"/>
          </w:tcPr>
          <w:p w:rsidR="000D1E16" w:rsidRPr="0022538A" w:rsidRDefault="000D1E16" w:rsidP="000D1E16">
            <w:pPr>
              <w:widowControl w:val="0"/>
              <w:spacing w:after="0"/>
              <w:rPr>
                <w:rFonts w:cs="Arial"/>
                <w:b/>
                <w:bCs/>
                <w:color w:val="668033"/>
                <w:kern w:val="28"/>
                <w:sz w:val="16"/>
                <w:szCs w:val="16"/>
                <w:lang w:eastAsia="en-AU"/>
              </w:rPr>
            </w:pPr>
          </w:p>
        </w:tc>
        <w:tc>
          <w:tcPr>
            <w:tcW w:w="1264" w:type="dxa"/>
            <w:shd w:val="clear" w:color="auto" w:fill="auto"/>
          </w:tcPr>
          <w:p w:rsidR="000D1E16" w:rsidRPr="0022538A" w:rsidRDefault="000D1E16" w:rsidP="000D1E16">
            <w:pPr>
              <w:widowControl w:val="0"/>
              <w:spacing w:after="0"/>
              <w:rPr>
                <w:rFonts w:cs="Arial"/>
                <w:b/>
                <w:bCs/>
                <w:color w:val="668033"/>
                <w:kern w:val="28"/>
                <w:sz w:val="16"/>
                <w:szCs w:val="16"/>
                <w:lang w:eastAsia="en-AU"/>
              </w:rPr>
            </w:pPr>
          </w:p>
        </w:tc>
      </w:tr>
      <w:tr w:rsidR="000D1E16" w:rsidRPr="0022538A" w:rsidTr="000D1E16">
        <w:trPr>
          <w:trHeight w:val="294"/>
        </w:trPr>
        <w:tc>
          <w:tcPr>
            <w:tcW w:w="1144" w:type="dxa"/>
            <w:vMerge w:val="restart"/>
            <w:shd w:val="clear" w:color="auto" w:fill="FF0000"/>
            <w:vAlign w:val="center"/>
          </w:tcPr>
          <w:p w:rsidR="000D1E16" w:rsidRPr="0022538A" w:rsidRDefault="000D1E16" w:rsidP="000D1E16">
            <w:pPr>
              <w:widowControl w:val="0"/>
              <w:spacing w:after="0"/>
              <w:jc w:val="center"/>
              <w:rPr>
                <w:rFonts w:cs="Arial"/>
                <w:bCs/>
                <w:color w:val="FFFFFF"/>
                <w:kern w:val="28"/>
                <w:sz w:val="20"/>
                <w:szCs w:val="20"/>
                <w:lang w:eastAsia="en-AU"/>
              </w:rPr>
            </w:pPr>
            <w:r w:rsidRPr="0022538A">
              <w:rPr>
                <w:rFonts w:cs="Arial"/>
                <w:bCs/>
                <w:color w:val="FFFFFF"/>
                <w:kern w:val="28"/>
                <w:sz w:val="20"/>
                <w:szCs w:val="20"/>
                <w:lang w:eastAsia="en-AU"/>
              </w:rPr>
              <w:t>Home Loan</w:t>
            </w:r>
          </w:p>
          <w:p w:rsidR="000D1E16" w:rsidRPr="0022538A" w:rsidRDefault="000D1E16" w:rsidP="000D1E16">
            <w:pPr>
              <w:widowControl w:val="0"/>
              <w:spacing w:after="0"/>
              <w:jc w:val="center"/>
              <w:rPr>
                <w:rFonts w:cs="Arial"/>
                <w:bCs/>
                <w:color w:val="FFFFFF"/>
                <w:kern w:val="28"/>
                <w:sz w:val="20"/>
                <w:szCs w:val="20"/>
                <w:lang w:eastAsia="en-AU"/>
              </w:rPr>
            </w:pPr>
            <w:r w:rsidRPr="0022538A">
              <w:rPr>
                <w:rFonts w:cs="Arial"/>
                <w:bCs/>
                <w:color w:val="FFFFFF"/>
                <w:kern w:val="28"/>
                <w:sz w:val="20"/>
                <w:szCs w:val="20"/>
                <w:lang w:eastAsia="en-AU"/>
              </w:rPr>
              <w:t>$200,000</w:t>
            </w:r>
          </w:p>
        </w:tc>
        <w:tc>
          <w:tcPr>
            <w:tcW w:w="229" w:type="dxa"/>
            <w:shd w:val="clear" w:color="auto" w:fill="auto"/>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1259" w:type="dxa"/>
            <w:shd w:val="clear" w:color="auto" w:fill="auto"/>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229" w:type="dxa"/>
            <w:shd w:val="clear" w:color="auto" w:fill="auto"/>
            <w:vAlign w:val="center"/>
          </w:tcPr>
          <w:p w:rsidR="000D1E16" w:rsidRPr="0022538A" w:rsidRDefault="000D1E16" w:rsidP="000D1E16">
            <w:pPr>
              <w:widowControl w:val="0"/>
              <w:spacing w:after="0"/>
              <w:jc w:val="center"/>
              <w:rPr>
                <w:rFonts w:cs="Arial"/>
                <w:b/>
                <w:bCs/>
                <w:color w:val="FFFFFF"/>
                <w:kern w:val="28"/>
                <w:sz w:val="20"/>
                <w:szCs w:val="20"/>
                <w:lang w:eastAsia="en-AU"/>
              </w:rPr>
            </w:pPr>
          </w:p>
        </w:tc>
        <w:tc>
          <w:tcPr>
            <w:tcW w:w="1264" w:type="dxa"/>
            <w:vMerge w:val="restart"/>
            <w:shd w:val="clear" w:color="auto" w:fill="FF0000"/>
            <w:vAlign w:val="center"/>
          </w:tcPr>
          <w:p w:rsidR="000D1E16" w:rsidRPr="0022538A" w:rsidRDefault="000D1E16" w:rsidP="000D1E16">
            <w:pPr>
              <w:widowControl w:val="0"/>
              <w:spacing w:after="0"/>
              <w:jc w:val="center"/>
              <w:rPr>
                <w:rFonts w:cs="Arial"/>
                <w:bCs/>
                <w:color w:val="FFFFFF"/>
                <w:kern w:val="28"/>
                <w:sz w:val="20"/>
                <w:szCs w:val="20"/>
                <w:lang w:eastAsia="en-AU"/>
              </w:rPr>
            </w:pPr>
            <w:r w:rsidRPr="0022538A">
              <w:rPr>
                <w:rFonts w:cs="Arial"/>
                <w:bCs/>
                <w:color w:val="FFFFFF"/>
                <w:kern w:val="28"/>
                <w:sz w:val="20"/>
                <w:szCs w:val="20"/>
                <w:lang w:eastAsia="en-AU"/>
              </w:rPr>
              <w:t>Interest is calculated on</w:t>
            </w:r>
            <w:r w:rsidRPr="0022538A">
              <w:rPr>
                <w:rFonts w:cs="Arial"/>
                <w:bCs/>
                <w:color w:val="FFFFFF"/>
                <w:kern w:val="28"/>
                <w:sz w:val="20"/>
                <w:szCs w:val="20"/>
                <w:lang w:eastAsia="en-AU"/>
              </w:rPr>
              <w:br/>
              <w:t>a notional balance of $170,000</w:t>
            </w:r>
          </w:p>
        </w:tc>
      </w:tr>
      <w:tr w:rsidR="000D1E16" w:rsidRPr="0022538A" w:rsidTr="000D1E16">
        <w:trPr>
          <w:trHeight w:val="599"/>
        </w:trPr>
        <w:tc>
          <w:tcPr>
            <w:tcW w:w="1144" w:type="dxa"/>
            <w:vMerge/>
            <w:shd w:val="clear" w:color="auto" w:fill="FF0000"/>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229" w:type="dxa"/>
            <w:shd w:val="clear" w:color="auto" w:fill="auto"/>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1259" w:type="dxa"/>
            <w:shd w:val="clear" w:color="auto" w:fill="auto"/>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229" w:type="dxa"/>
            <w:shd w:val="clear" w:color="auto" w:fill="auto"/>
            <w:vAlign w:val="center"/>
          </w:tcPr>
          <w:p w:rsidR="000D1E16" w:rsidRPr="0022538A" w:rsidRDefault="000D1E16" w:rsidP="000D1E16">
            <w:pPr>
              <w:widowControl w:val="0"/>
              <w:spacing w:after="0"/>
              <w:jc w:val="center"/>
              <w:rPr>
                <w:rFonts w:cs="Arial"/>
                <w:b/>
                <w:bCs/>
                <w:color w:val="FFFFFF"/>
                <w:kern w:val="28"/>
                <w:sz w:val="20"/>
                <w:szCs w:val="20"/>
                <w:lang w:eastAsia="en-AU"/>
              </w:rPr>
            </w:pPr>
          </w:p>
        </w:tc>
        <w:tc>
          <w:tcPr>
            <w:tcW w:w="1264" w:type="dxa"/>
            <w:vMerge/>
            <w:shd w:val="clear" w:color="auto" w:fill="FF0000"/>
            <w:vAlign w:val="center"/>
          </w:tcPr>
          <w:p w:rsidR="000D1E16" w:rsidRPr="0022538A" w:rsidRDefault="000D1E16" w:rsidP="000D1E16">
            <w:pPr>
              <w:widowControl w:val="0"/>
              <w:spacing w:after="0"/>
              <w:jc w:val="center"/>
              <w:rPr>
                <w:rFonts w:cs="Arial"/>
                <w:b/>
                <w:bCs/>
                <w:color w:val="FFFFFF"/>
                <w:kern w:val="28"/>
                <w:sz w:val="20"/>
                <w:szCs w:val="20"/>
                <w:lang w:eastAsia="en-AU"/>
              </w:rPr>
            </w:pPr>
          </w:p>
        </w:tc>
      </w:tr>
      <w:tr w:rsidR="000D1E16" w:rsidRPr="0022538A" w:rsidTr="000D1E16">
        <w:trPr>
          <w:trHeight w:val="347"/>
        </w:trPr>
        <w:tc>
          <w:tcPr>
            <w:tcW w:w="1144" w:type="dxa"/>
            <w:vMerge/>
            <w:shd w:val="clear" w:color="auto" w:fill="FF0000"/>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229" w:type="dxa"/>
            <w:shd w:val="clear" w:color="auto" w:fill="auto"/>
            <w:vAlign w:val="center"/>
          </w:tcPr>
          <w:p w:rsidR="000D1E16" w:rsidRPr="0022538A" w:rsidRDefault="000D1E16" w:rsidP="000D1E16">
            <w:pPr>
              <w:widowControl w:val="0"/>
              <w:spacing w:after="0"/>
              <w:jc w:val="center"/>
              <w:rPr>
                <w:rFonts w:cs="Arial"/>
                <w:bCs/>
                <w:color w:val="FFFFFF"/>
                <w:kern w:val="28"/>
                <w:sz w:val="20"/>
                <w:szCs w:val="20"/>
                <w:lang w:eastAsia="en-AU"/>
              </w:rPr>
            </w:pPr>
          </w:p>
        </w:tc>
        <w:tc>
          <w:tcPr>
            <w:tcW w:w="1259" w:type="dxa"/>
            <w:shd w:val="clear" w:color="auto" w:fill="00B050"/>
            <w:vAlign w:val="center"/>
          </w:tcPr>
          <w:p w:rsidR="000D1E16" w:rsidRPr="0022538A" w:rsidRDefault="000D1E16" w:rsidP="000D1E16">
            <w:pPr>
              <w:widowControl w:val="0"/>
              <w:spacing w:after="0"/>
              <w:jc w:val="center"/>
              <w:rPr>
                <w:rFonts w:cs="Arial"/>
                <w:bCs/>
                <w:color w:val="FFFFFF"/>
                <w:kern w:val="28"/>
                <w:sz w:val="20"/>
                <w:szCs w:val="20"/>
                <w:lang w:eastAsia="en-AU"/>
              </w:rPr>
            </w:pPr>
            <w:r w:rsidRPr="0022538A">
              <w:rPr>
                <w:rFonts w:cs="Arial"/>
                <w:bCs/>
                <w:color w:val="FFFFFF"/>
                <w:kern w:val="28"/>
                <w:sz w:val="20"/>
                <w:szCs w:val="20"/>
                <w:lang w:eastAsia="en-AU"/>
              </w:rPr>
              <w:t>Offset Account</w:t>
            </w:r>
            <w:r w:rsidRPr="0022538A">
              <w:rPr>
                <w:rFonts w:cs="Arial"/>
                <w:bCs/>
                <w:color w:val="FFFFFF"/>
                <w:kern w:val="28"/>
                <w:sz w:val="20"/>
                <w:szCs w:val="20"/>
                <w:lang w:eastAsia="en-AU"/>
              </w:rPr>
              <w:br/>
              <w:t>$30,000</w:t>
            </w:r>
          </w:p>
        </w:tc>
        <w:tc>
          <w:tcPr>
            <w:tcW w:w="229" w:type="dxa"/>
            <w:shd w:val="clear" w:color="auto" w:fill="auto"/>
            <w:vAlign w:val="center"/>
          </w:tcPr>
          <w:p w:rsidR="000D1E16" w:rsidRPr="0022538A" w:rsidRDefault="000D1E16" w:rsidP="000D1E16">
            <w:pPr>
              <w:widowControl w:val="0"/>
              <w:spacing w:after="0"/>
              <w:jc w:val="center"/>
              <w:rPr>
                <w:rFonts w:cs="Arial"/>
                <w:b/>
                <w:bCs/>
                <w:color w:val="FFFFFF"/>
                <w:kern w:val="28"/>
                <w:sz w:val="20"/>
                <w:szCs w:val="20"/>
                <w:lang w:eastAsia="en-AU"/>
              </w:rPr>
            </w:pPr>
          </w:p>
        </w:tc>
        <w:tc>
          <w:tcPr>
            <w:tcW w:w="1264" w:type="dxa"/>
            <w:shd w:val="clear" w:color="auto" w:fill="auto"/>
            <w:vAlign w:val="center"/>
          </w:tcPr>
          <w:p w:rsidR="000D1E16" w:rsidRPr="0022538A" w:rsidRDefault="000D1E16" w:rsidP="000D1E16">
            <w:pPr>
              <w:widowControl w:val="0"/>
              <w:spacing w:after="0"/>
              <w:jc w:val="center"/>
              <w:rPr>
                <w:rFonts w:cs="Arial"/>
                <w:b/>
                <w:bCs/>
                <w:color w:val="FFFFFF"/>
                <w:kern w:val="28"/>
                <w:sz w:val="20"/>
                <w:szCs w:val="20"/>
                <w:lang w:eastAsia="en-AU"/>
              </w:rPr>
            </w:pPr>
          </w:p>
        </w:tc>
      </w:tr>
    </w:tbl>
    <w:p w:rsidR="000D1E16" w:rsidRPr="0022538A" w:rsidRDefault="000D1E16" w:rsidP="000D1E16">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Offset Accounts come in two forms: </w:t>
      </w:r>
    </w:p>
    <w:p w:rsidR="000D1E16" w:rsidRPr="0022538A" w:rsidRDefault="000D1E16" w:rsidP="000D1E16">
      <w:pPr>
        <w:widowControl w:val="0"/>
        <w:spacing w:after="0"/>
        <w:rPr>
          <w:rFonts w:cs="Arial"/>
          <w:color w:val="000000"/>
          <w:kern w:val="28"/>
          <w:sz w:val="20"/>
          <w:szCs w:val="20"/>
          <w:lang w:eastAsia="en-AU"/>
        </w:rPr>
      </w:pPr>
    </w:p>
    <w:p w:rsidR="000D1E16" w:rsidRPr="0022538A" w:rsidRDefault="000D1E16" w:rsidP="000D1E16">
      <w:pPr>
        <w:widowControl w:val="0"/>
        <w:numPr>
          <w:ilvl w:val="0"/>
          <w:numId w:val="12"/>
        </w:numPr>
        <w:spacing w:after="0"/>
        <w:ind w:left="284" w:hanging="284"/>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Transactional</w:t>
      </w:r>
    </w:p>
    <w:p w:rsidR="000D1E16" w:rsidRPr="0022538A" w:rsidRDefault="000D1E16" w:rsidP="000D1E16">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 xml:space="preserve">A transactional account allows you to make day to day purchases and deposits using </w:t>
      </w:r>
      <w:proofErr w:type="spellStart"/>
      <w:r w:rsidRPr="0022538A">
        <w:rPr>
          <w:rFonts w:cs="Arial"/>
          <w:color w:val="333333"/>
          <w:kern w:val="28"/>
          <w:sz w:val="20"/>
          <w:szCs w:val="20"/>
          <w:lang w:val="en-US" w:eastAsia="en-AU"/>
        </w:rPr>
        <w:t>eftpos</w:t>
      </w:r>
      <w:proofErr w:type="spellEnd"/>
      <w:r w:rsidRPr="0022538A">
        <w:rPr>
          <w:rFonts w:cs="Arial"/>
          <w:color w:val="333333"/>
          <w:kern w:val="28"/>
          <w:sz w:val="20"/>
          <w:szCs w:val="20"/>
          <w:lang w:val="en-US" w:eastAsia="en-AU"/>
        </w:rPr>
        <w:t xml:space="preserve">, </w:t>
      </w:r>
      <w:proofErr w:type="spellStart"/>
      <w:r w:rsidRPr="0022538A">
        <w:rPr>
          <w:rFonts w:cs="Arial"/>
          <w:color w:val="333333"/>
          <w:kern w:val="28"/>
          <w:sz w:val="20"/>
          <w:szCs w:val="20"/>
          <w:lang w:val="en-US" w:eastAsia="en-AU"/>
        </w:rPr>
        <w:t>cheque</w:t>
      </w:r>
      <w:proofErr w:type="spellEnd"/>
      <w:r w:rsidRPr="0022538A">
        <w:rPr>
          <w:rFonts w:cs="Arial"/>
          <w:color w:val="333333"/>
          <w:kern w:val="28"/>
          <w:sz w:val="20"/>
          <w:szCs w:val="20"/>
          <w:lang w:val="en-US" w:eastAsia="en-AU"/>
        </w:rPr>
        <w:t xml:space="preserve"> book, internet and phone banking. </w:t>
      </w:r>
      <w:r w:rsidRPr="0022538A">
        <w:rPr>
          <w:rFonts w:cs="Arial"/>
          <w:color w:val="333333"/>
          <w:kern w:val="28"/>
          <w:sz w:val="20"/>
          <w:szCs w:val="20"/>
          <w:lang w:val="en-US" w:eastAsia="en-AU"/>
        </w:rPr>
        <w:br/>
        <w:t xml:space="preserve"> </w:t>
      </w:r>
    </w:p>
    <w:p w:rsidR="000D1E16" w:rsidRPr="0022538A" w:rsidRDefault="000D1E16" w:rsidP="000D1E16">
      <w:pPr>
        <w:widowControl w:val="0"/>
        <w:numPr>
          <w:ilvl w:val="0"/>
          <w:numId w:val="12"/>
        </w:numPr>
        <w:spacing w:after="0"/>
        <w:ind w:left="284" w:hanging="284"/>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Non-Transactional</w:t>
      </w:r>
    </w:p>
    <w:p w:rsidR="000D1E16" w:rsidRPr="0022538A" w:rsidRDefault="000D1E16" w:rsidP="000D1E16">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 xml:space="preserve">A Non-transactional offset account works like a cash management account with deposits and </w:t>
      </w:r>
      <w:proofErr w:type="spellStart"/>
      <w:r w:rsidRPr="0022538A">
        <w:rPr>
          <w:rFonts w:cs="Arial"/>
          <w:color w:val="333333"/>
          <w:kern w:val="28"/>
          <w:sz w:val="20"/>
          <w:szCs w:val="20"/>
          <w:lang w:val="en-US" w:eastAsia="en-AU"/>
        </w:rPr>
        <w:t>withdrawls</w:t>
      </w:r>
      <w:proofErr w:type="spellEnd"/>
      <w:r w:rsidRPr="0022538A">
        <w:rPr>
          <w:rFonts w:cs="Arial"/>
          <w:color w:val="333333"/>
          <w:kern w:val="28"/>
          <w:sz w:val="20"/>
          <w:szCs w:val="20"/>
          <w:lang w:val="en-US" w:eastAsia="en-AU"/>
        </w:rPr>
        <w:t xml:space="preserve"> made via the internet or phone banking.</w:t>
      </w:r>
    </w:p>
    <w:p w:rsidR="000D1E16" w:rsidRPr="0022538A" w:rsidRDefault="000D1E16" w:rsidP="000D1E16">
      <w:pPr>
        <w:spacing w:after="0"/>
        <w:rPr>
          <w:rFonts w:eastAsia="Cambria" w:cs="Times New Roman"/>
          <w:sz w:val="20"/>
          <w:szCs w:val="20"/>
        </w:rPr>
      </w:pPr>
    </w:p>
    <w:p w:rsidR="000D1E16" w:rsidRPr="00E34BA3" w:rsidRDefault="000D1E16" w:rsidP="000D1E16">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Things to watch out for</w:t>
      </w:r>
    </w:p>
    <w:p w:rsidR="000D1E16" w:rsidRPr="0022538A" w:rsidRDefault="000D1E16" w:rsidP="000D1E16">
      <w:pPr>
        <w:widowControl w:val="0"/>
        <w:spacing w:after="0"/>
        <w:rPr>
          <w:rFonts w:cs="Arial"/>
          <w:color w:val="333333"/>
          <w:kern w:val="28"/>
          <w:sz w:val="20"/>
          <w:szCs w:val="24"/>
          <w:lang w:val="en-US" w:eastAsia="en-AU"/>
        </w:rPr>
      </w:pPr>
      <w:r w:rsidRPr="0022538A">
        <w:rPr>
          <w:rFonts w:eastAsia="Times New Roman" w:cs="Times New Roman"/>
          <w:b/>
          <w:bCs/>
          <w:color w:val="6E9400"/>
          <w:sz w:val="20"/>
          <w:szCs w:val="32"/>
          <w:u w:val="single"/>
        </w:rPr>
        <w:t>Are there additional fees?</w:t>
      </w:r>
      <w:r w:rsidRPr="0022538A">
        <w:rPr>
          <w:rFonts w:cs="Arial"/>
          <w:color w:val="333333"/>
          <w:kern w:val="28"/>
          <w:sz w:val="20"/>
          <w:szCs w:val="24"/>
          <w:lang w:val="en-US" w:eastAsia="en-AU"/>
        </w:rPr>
        <w:br/>
        <w:t xml:space="preserve">You should check for any fees charged on the offset account including transaction fees. </w:t>
      </w:r>
      <w:r w:rsidRPr="0022538A">
        <w:rPr>
          <w:rFonts w:cs="Arial"/>
          <w:color w:val="333333"/>
          <w:kern w:val="28"/>
          <w:sz w:val="20"/>
          <w:szCs w:val="24"/>
          <w:lang w:val="en-US" w:eastAsia="en-AU"/>
        </w:rPr>
        <w:br/>
      </w:r>
    </w:p>
    <w:p w:rsidR="000D1E16" w:rsidRPr="0022538A" w:rsidRDefault="000D1E16" w:rsidP="000D1E16">
      <w:pPr>
        <w:widowControl w:val="0"/>
        <w:spacing w:after="0"/>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100% Offset</w:t>
      </w:r>
    </w:p>
    <w:p w:rsidR="000D1E16" w:rsidRPr="0022538A" w:rsidRDefault="000D1E16" w:rsidP="000D1E16">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 xml:space="preserve">Some offset accounts are not “100% offset”.  This means the Bank does not pass on the full amount of the offset benefit.  </w:t>
      </w:r>
      <w:r w:rsidRPr="0022538A">
        <w:rPr>
          <w:rFonts w:cs="Arial"/>
          <w:color w:val="333333"/>
          <w:kern w:val="28"/>
          <w:sz w:val="20"/>
          <w:szCs w:val="20"/>
          <w:lang w:val="en-US" w:eastAsia="en-AU"/>
        </w:rPr>
        <w:br/>
        <w:t>This is especially the case with fixed rates.</w:t>
      </w:r>
    </w:p>
    <w:p w:rsidR="000D1E16" w:rsidRPr="0022538A" w:rsidRDefault="000D1E16" w:rsidP="000D1E16">
      <w:pPr>
        <w:widowControl w:val="0"/>
        <w:spacing w:after="0"/>
        <w:rPr>
          <w:rFonts w:cs="Arial"/>
          <w:color w:val="333333"/>
          <w:kern w:val="28"/>
          <w:sz w:val="20"/>
          <w:szCs w:val="20"/>
          <w:lang w:val="en-US" w:eastAsia="en-AU"/>
        </w:rPr>
      </w:pPr>
    </w:p>
    <w:tbl>
      <w:tblPr>
        <w:tblpPr w:leftFromText="180" w:rightFromText="180" w:vertAnchor="text" w:horzAnchor="margin" w:tblpXSpec="right" w:tblpY="2138"/>
        <w:tblW w:w="0" w:type="auto"/>
        <w:tblBorders>
          <w:top w:val="thinThickMediumGap" w:sz="24" w:space="0" w:color="365F91"/>
          <w:left w:val="thinThickMediumGap" w:sz="24" w:space="0" w:color="365F91"/>
          <w:bottom w:val="thinThickMediumGap" w:sz="24" w:space="0" w:color="365F91"/>
          <w:right w:val="thinThickMediumGap" w:sz="24" w:space="0" w:color="365F91"/>
          <w:insideH w:val="thinThickMediumGap" w:sz="24" w:space="0" w:color="365F91"/>
          <w:insideV w:val="thinThickMediumGap" w:sz="24" w:space="0" w:color="365F91"/>
        </w:tblBorders>
        <w:tblLook w:val="04A0" w:firstRow="1" w:lastRow="0" w:firstColumn="1" w:lastColumn="0" w:noHBand="0" w:noVBand="1"/>
      </w:tblPr>
      <w:tblGrid>
        <w:gridCol w:w="5110"/>
      </w:tblGrid>
      <w:tr w:rsidR="000D1E16" w:rsidRPr="0022538A" w:rsidTr="000D1E16">
        <w:tc>
          <w:tcPr>
            <w:tcW w:w="5110" w:type="dxa"/>
            <w:shd w:val="clear" w:color="auto" w:fill="auto"/>
          </w:tcPr>
          <w:p w:rsidR="000D1E16" w:rsidRPr="0022538A" w:rsidRDefault="000D1E16" w:rsidP="000D1E16">
            <w:pPr>
              <w:widowControl w:val="0"/>
              <w:spacing w:before="120" w:after="120"/>
              <w:jc w:val="center"/>
              <w:rPr>
                <w:rFonts w:cs="Arial"/>
                <w:b/>
                <w:color w:val="17365D"/>
                <w:kern w:val="28"/>
                <w:sz w:val="24"/>
                <w:szCs w:val="24"/>
                <w:lang w:val="en-US" w:eastAsia="en-AU"/>
              </w:rPr>
            </w:pPr>
            <w:r w:rsidRPr="0022538A">
              <w:rPr>
                <w:rFonts w:cs="Arial"/>
                <w:b/>
                <w:color w:val="17365D"/>
                <w:kern w:val="28"/>
                <w:sz w:val="24"/>
                <w:szCs w:val="24"/>
                <w:lang w:val="en-US" w:eastAsia="en-AU"/>
              </w:rPr>
              <w:t>COMPARE IT TO A TERM DEPOSIT?</w:t>
            </w:r>
          </w:p>
          <w:p w:rsidR="000D1E16" w:rsidRPr="0022538A" w:rsidRDefault="000D1E16" w:rsidP="000D1E16">
            <w:pPr>
              <w:widowControl w:val="0"/>
              <w:spacing w:before="120" w:after="120"/>
              <w:jc w:val="center"/>
              <w:rPr>
                <w:rFonts w:cs="Arial"/>
                <w:color w:val="333333"/>
                <w:kern w:val="28"/>
                <w:sz w:val="24"/>
                <w:szCs w:val="24"/>
                <w:lang w:val="en-US" w:eastAsia="en-AU"/>
              </w:rPr>
            </w:pPr>
            <w:r w:rsidRPr="0022538A">
              <w:rPr>
                <w:rFonts w:cs="Arial"/>
                <w:color w:val="17365D"/>
                <w:kern w:val="28"/>
                <w:sz w:val="24"/>
                <w:szCs w:val="24"/>
                <w:lang w:val="en-US" w:eastAsia="en-AU"/>
              </w:rPr>
              <w:t>One way to look at an offset account is to compare it to a term deposit or similar cash management account. The deposit rate will actually be the same as your loan.  For example if you are paying 7.0% on your loan you will effectively be receiving 7.0% on your deposit.</w:t>
            </w:r>
          </w:p>
        </w:tc>
      </w:tr>
    </w:tbl>
    <w:p w:rsidR="000D1E16" w:rsidRPr="0022538A" w:rsidRDefault="000D1E16" w:rsidP="000D1E16">
      <w:pPr>
        <w:widowControl w:val="0"/>
        <w:spacing w:after="0"/>
        <w:rPr>
          <w:rFonts w:cs="Arial"/>
          <w:color w:val="333333"/>
          <w:kern w:val="28"/>
          <w:sz w:val="20"/>
          <w:szCs w:val="20"/>
          <w:lang w:val="en-US" w:eastAsia="en-AU"/>
        </w:rPr>
      </w:pPr>
      <w:r w:rsidRPr="0022538A">
        <w:rPr>
          <w:rFonts w:eastAsia="Times New Roman" w:cs="Times New Roman"/>
          <w:b/>
          <w:bCs/>
          <w:color w:val="6E9400"/>
          <w:sz w:val="20"/>
          <w:szCs w:val="32"/>
          <w:u w:val="single"/>
        </w:rPr>
        <w:t>Accessibility</w:t>
      </w:r>
      <w:r w:rsidRPr="0022538A">
        <w:rPr>
          <w:rFonts w:cs="Arial"/>
          <w:color w:val="333333"/>
          <w:kern w:val="28"/>
          <w:sz w:val="20"/>
          <w:szCs w:val="20"/>
          <w:lang w:val="en-US" w:eastAsia="en-AU"/>
        </w:rPr>
        <w:br/>
        <w:t>You should check to see if your money in the offset account is easily accessible.</w:t>
      </w:r>
    </w:p>
    <w:p w:rsidR="000D1E16" w:rsidRPr="0022538A" w:rsidRDefault="000D1E16" w:rsidP="000D1E16">
      <w:pPr>
        <w:widowControl w:val="0"/>
        <w:spacing w:after="0"/>
        <w:rPr>
          <w:rFonts w:cs="Arial"/>
          <w:color w:val="333333"/>
          <w:kern w:val="28"/>
          <w:sz w:val="20"/>
          <w:szCs w:val="20"/>
          <w:lang w:val="en-US" w:eastAsia="en-AU"/>
        </w:rPr>
      </w:pPr>
    </w:p>
    <w:p w:rsidR="000D1E16" w:rsidRPr="0022538A" w:rsidRDefault="000D1E16" w:rsidP="000D1E16">
      <w:pPr>
        <w:widowControl w:val="0"/>
        <w:spacing w:after="0"/>
        <w:rPr>
          <w:rFonts w:cs="Arial"/>
          <w:color w:val="333333"/>
          <w:kern w:val="28"/>
          <w:sz w:val="20"/>
          <w:szCs w:val="20"/>
          <w:lang w:val="en-US" w:eastAsia="en-AU"/>
        </w:rPr>
      </w:pPr>
      <w:r w:rsidRPr="0022538A">
        <w:rPr>
          <w:rFonts w:eastAsia="Times New Roman" w:cs="Times New Roman"/>
          <w:b/>
          <w:bCs/>
          <w:color w:val="6E9400"/>
          <w:sz w:val="20"/>
          <w:szCs w:val="32"/>
          <w:u w:val="single"/>
        </w:rPr>
        <w:t>Additional Interest Rate</w:t>
      </w:r>
      <w:r w:rsidRPr="0022538A">
        <w:rPr>
          <w:rFonts w:cs="Arial"/>
          <w:color w:val="333333"/>
          <w:kern w:val="28"/>
          <w:sz w:val="20"/>
          <w:szCs w:val="20"/>
          <w:lang w:val="en-US" w:eastAsia="en-AU"/>
        </w:rPr>
        <w:br/>
        <w:t>You should also check that you are getting the best rate. Some Banks charge an additional interest rate if you take an offset facility</w:t>
      </w:r>
    </w:p>
    <w:p w:rsidR="000D1E16" w:rsidRPr="0022538A" w:rsidRDefault="000D1E16" w:rsidP="000D1E16">
      <w:pPr>
        <w:widowControl w:val="0"/>
        <w:spacing w:after="0"/>
        <w:rPr>
          <w:rFonts w:cs="Arial"/>
          <w:color w:val="333333"/>
          <w:kern w:val="28"/>
          <w:sz w:val="20"/>
          <w:szCs w:val="20"/>
          <w:lang w:val="en-US" w:eastAsia="en-AU"/>
        </w:rPr>
      </w:pPr>
    </w:p>
    <w:p w:rsidR="000D1E16" w:rsidRPr="00E34BA3" w:rsidRDefault="000D1E16" w:rsidP="000D1E16">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Similar Products</w:t>
      </w:r>
    </w:p>
    <w:p w:rsidR="000D1E16" w:rsidRPr="0022538A" w:rsidRDefault="000D1E16" w:rsidP="000D1E16">
      <w:pPr>
        <w:widowControl w:val="0"/>
        <w:spacing w:after="0"/>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Line of Credit (or All in One Facility)</w:t>
      </w:r>
    </w:p>
    <w:p w:rsidR="000D1E16" w:rsidRPr="0022538A" w:rsidRDefault="000D1E16" w:rsidP="000D1E16">
      <w:pPr>
        <w:widowControl w:val="0"/>
        <w:spacing w:after="0"/>
        <w:rPr>
          <w:rFonts w:cs="Arial"/>
          <w:color w:val="333333"/>
          <w:kern w:val="28"/>
          <w:sz w:val="20"/>
          <w:szCs w:val="20"/>
          <w:lang w:val="en-US" w:eastAsia="en-AU"/>
        </w:rPr>
      </w:pPr>
      <w:r w:rsidRPr="0022538A">
        <w:rPr>
          <w:rFonts w:cs="Arial"/>
          <w:color w:val="333333"/>
          <w:kern w:val="28"/>
          <w:sz w:val="20"/>
          <w:szCs w:val="20"/>
          <w:lang w:val="en-US" w:eastAsia="en-AU"/>
        </w:rPr>
        <w:t>Used in the same way will have the same effect as having you money in an offset account.</w:t>
      </w:r>
    </w:p>
    <w:p w:rsidR="000D1E16" w:rsidRPr="0022538A" w:rsidRDefault="000D1E16" w:rsidP="000D1E16">
      <w:pPr>
        <w:widowControl w:val="0"/>
        <w:spacing w:after="0"/>
        <w:rPr>
          <w:rFonts w:cs="Arial"/>
          <w:color w:val="333333"/>
          <w:kern w:val="28"/>
          <w:sz w:val="20"/>
          <w:szCs w:val="20"/>
          <w:lang w:val="en-US" w:eastAsia="en-AU"/>
        </w:rPr>
      </w:pPr>
    </w:p>
    <w:p w:rsidR="000D1E16" w:rsidRPr="0022538A" w:rsidRDefault="000D1E16" w:rsidP="000D1E16">
      <w:pPr>
        <w:widowControl w:val="0"/>
        <w:spacing w:after="0"/>
        <w:rPr>
          <w:rFonts w:cs="Arial"/>
          <w:color w:val="333333"/>
          <w:kern w:val="28"/>
          <w:sz w:val="20"/>
          <w:szCs w:val="20"/>
          <w:lang w:val="en-US" w:eastAsia="en-AU"/>
        </w:rPr>
      </w:pPr>
      <w:r w:rsidRPr="0022538A">
        <w:rPr>
          <w:rFonts w:eastAsia="Times New Roman" w:cs="Times New Roman"/>
          <w:b/>
          <w:bCs/>
          <w:color w:val="6E9400"/>
          <w:sz w:val="20"/>
          <w:szCs w:val="32"/>
          <w:u w:val="single"/>
        </w:rPr>
        <w:t>A traditional loan with REDRAW</w:t>
      </w:r>
      <w:r w:rsidRPr="0022538A">
        <w:rPr>
          <w:rFonts w:cs="Arial"/>
          <w:color w:val="333333"/>
          <w:kern w:val="28"/>
          <w:sz w:val="20"/>
          <w:szCs w:val="20"/>
          <w:lang w:val="en-US" w:eastAsia="en-AU"/>
        </w:rPr>
        <w:t xml:space="preserve"> </w:t>
      </w:r>
      <w:r w:rsidRPr="0022538A">
        <w:rPr>
          <w:rFonts w:cs="Arial"/>
          <w:color w:val="333333"/>
          <w:kern w:val="28"/>
          <w:sz w:val="20"/>
          <w:szCs w:val="20"/>
          <w:lang w:val="en-US" w:eastAsia="en-AU"/>
        </w:rPr>
        <w:br/>
        <w:t>will have a similar effect however some lenders can charge for this.  Depending on your situation there may be longer term differences.  Please refer to our Fact Sheet “Offset or Redraw”</w:t>
      </w:r>
    </w:p>
    <w:p w:rsidR="000D1E16" w:rsidRPr="0022538A" w:rsidRDefault="000D1E16" w:rsidP="000D1E16">
      <w:pPr>
        <w:spacing w:after="0"/>
        <w:rPr>
          <w:rFonts w:eastAsia="Cambria" w:cs="Times New Roman"/>
          <w:sz w:val="20"/>
          <w:szCs w:val="20"/>
        </w:rPr>
      </w:pPr>
    </w:p>
    <w:p w:rsidR="00355830" w:rsidRPr="0022538A" w:rsidRDefault="00355830" w:rsidP="00E34BA3">
      <w:pPr>
        <w:keepNext/>
        <w:keepLines/>
        <w:spacing w:after="0"/>
        <w:outlineLvl w:val="0"/>
        <w:rPr>
          <w:rFonts w:eastAsia="Times New Roman" w:cs="Times New Roman"/>
          <w:b/>
          <w:bCs/>
          <w:color w:val="6E9400"/>
          <w:sz w:val="48"/>
          <w:szCs w:val="28"/>
        </w:rPr>
      </w:pPr>
      <w:r w:rsidRPr="00E34BA3">
        <w:rPr>
          <w:rFonts w:ascii="Segoe UI" w:eastAsia="Times New Roman" w:hAnsi="Segoe UI" w:cs="Segoe UI"/>
          <w:bCs/>
          <w:sz w:val="52"/>
          <w:szCs w:val="48"/>
        </w:rPr>
        <w:lastRenderedPageBreak/>
        <w:t>Offset Accounts</w:t>
      </w:r>
      <w:bookmarkEnd w:id="20"/>
      <w:r w:rsidR="000D1E16">
        <w:rPr>
          <w:rFonts w:ascii="Segoe UI" w:eastAsia="Times New Roman" w:hAnsi="Segoe UI" w:cs="Segoe UI"/>
          <w:bCs/>
          <w:sz w:val="52"/>
          <w:szCs w:val="48"/>
        </w:rPr>
        <w:t xml:space="preserve"> - example</w:t>
      </w:r>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An Offset Account can help you make the most of your income and other available funds to reduce interest payable on your loan and reduce your loan term. It also gives you access to your available funds whenever you need them.</w:t>
      </w:r>
    </w:p>
    <w:p w:rsidR="00355830" w:rsidRPr="0022538A" w:rsidRDefault="00355830" w:rsidP="00355830">
      <w:pPr>
        <w:widowControl w:val="0"/>
        <w:spacing w:after="2"/>
        <w:rPr>
          <w:rFonts w:cs="Arial"/>
          <w:color w:val="333333"/>
          <w:kern w:val="28"/>
          <w:sz w:val="20"/>
          <w:szCs w:val="20"/>
          <w:lang w:val="en-US" w:eastAsia="en-AU"/>
        </w:rPr>
      </w:pPr>
    </w:p>
    <w:p w:rsidR="000D1E16" w:rsidRDefault="000D1E16" w:rsidP="00E34BA3">
      <w:pPr>
        <w:keepNext/>
        <w:keepLines/>
        <w:spacing w:after="0"/>
        <w:outlineLvl w:val="0"/>
        <w:rPr>
          <w:rFonts w:ascii="Segoe UI" w:eastAsia="Times New Roman" w:hAnsi="Segoe UI" w:cs="Segoe UI"/>
          <w:bCs/>
          <w:sz w:val="52"/>
          <w:szCs w:val="48"/>
        </w:rPr>
      </w:pPr>
      <w:bookmarkStart w:id="21" w:name="_Toc462082165"/>
      <w:bookmarkStart w:id="22" w:name="_GoBack"/>
      <w:r>
        <w:rPr>
          <w:rFonts w:ascii="Segoe UI" w:eastAsia="Times New Roman" w:hAnsi="Segoe UI" w:cs="Segoe UI"/>
          <w:bCs/>
          <w:noProof/>
          <w:sz w:val="52"/>
          <w:szCs w:val="48"/>
          <w:lang w:eastAsia="en-AU"/>
        </w:rPr>
        <mc:AlternateContent>
          <mc:Choice Requires="wpc">
            <w:drawing>
              <wp:inline distT="0" distB="0" distL="0" distR="0">
                <wp:extent cx="6626860" cy="6192644"/>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Rectangle 66"/>
                        <wps:cNvSpPr/>
                        <wps:spPr>
                          <a:xfrm>
                            <a:off x="4499209" y="4229269"/>
                            <a:ext cx="1265291" cy="53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1E16" w:rsidRPr="000D1E16" w:rsidRDefault="000D1E16" w:rsidP="000D1E16">
                              <w:pPr>
                                <w:pStyle w:val="NormalWeb"/>
                                <w:spacing w:before="0" w:beforeAutospacing="0" w:after="0" w:afterAutospacing="0" w:line="276" w:lineRule="auto"/>
                                <w:rPr>
                                  <w:rFonts w:asciiTheme="minorHAnsi" w:hAnsiTheme="minorHAnsi" w:cstheme="minorHAnsi"/>
                                </w:rPr>
                              </w:pPr>
                              <w:r w:rsidRPr="000D1E16">
                                <w:rPr>
                                  <w:rFonts w:asciiTheme="minorHAnsi" w:eastAsia="Calibri" w:hAnsiTheme="minorHAnsi" w:cstheme="minorHAnsi"/>
                                  <w:color w:val="000000"/>
                                  <w:sz w:val="20"/>
                                  <w:szCs w:val="20"/>
                                </w:rPr>
                                <w:t>Instalment Amount</w:t>
                              </w:r>
                            </w:p>
                            <w:p w:rsidR="000D1E16" w:rsidRPr="000D1E16" w:rsidRDefault="000D1E16" w:rsidP="000D1E16">
                              <w:pPr>
                                <w:pStyle w:val="NormalWeb"/>
                                <w:spacing w:before="0" w:beforeAutospacing="0" w:after="0" w:afterAutospacing="0" w:line="276" w:lineRule="auto"/>
                                <w:rPr>
                                  <w:rFonts w:asciiTheme="minorHAnsi" w:hAnsiTheme="minorHAnsi" w:cstheme="minorHAnsi"/>
                                </w:rPr>
                              </w:pPr>
                              <w:r w:rsidRPr="000D1E16">
                                <w:rPr>
                                  <w:rFonts w:asciiTheme="minorHAnsi" w:eastAsia="Calibri" w:hAnsiTheme="minorHAnsi" w:cstheme="minorHAnsi"/>
                                  <w:color w:val="000000"/>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25914" y="4191360"/>
                            <a:ext cx="1241502" cy="5352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1E16" w:rsidRDefault="000D1E16" w:rsidP="000D1E16">
                              <w:pPr>
                                <w:spacing w:after="0"/>
                                <w:rPr>
                                  <w:color w:val="000000" w:themeColor="text1"/>
                                  <w:sz w:val="20"/>
                                </w:rPr>
                              </w:pPr>
                              <w:r w:rsidRPr="000D1E16">
                                <w:rPr>
                                  <w:color w:val="000000" w:themeColor="text1"/>
                                  <w:sz w:val="20"/>
                                </w:rPr>
                                <w:t>Instalment Amount</w:t>
                              </w:r>
                            </w:p>
                            <w:p w:rsidR="000D1E16" w:rsidRPr="000D1E16" w:rsidRDefault="000D1E16" w:rsidP="000D1E16">
                              <w:pPr>
                                <w:spacing w:after="0"/>
                                <w:rPr>
                                  <w:color w:val="000000" w:themeColor="text1"/>
                                  <w:sz w:val="20"/>
                                </w:rPr>
                              </w:pPr>
                              <w:r>
                                <w:rPr>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1709854" y="3434575"/>
                            <a:ext cx="1419922" cy="713327"/>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D1E16" w:rsidRPr="000D1E16" w:rsidRDefault="000D1E16" w:rsidP="000D1E16">
                              <w:pPr>
                                <w:jc w:val="center"/>
                                <w:rPr>
                                  <w:b/>
                                  <w:sz w:val="24"/>
                                </w:rPr>
                              </w:pPr>
                              <w:r w:rsidRPr="000D1E16">
                                <w:rPr>
                                  <w:b/>
                                  <w:sz w:val="24"/>
                                </w:rPr>
                                <w:t>Offset Account</w:t>
                              </w:r>
                            </w:p>
                            <w:p w:rsidR="000D1E16" w:rsidRDefault="000D1E16" w:rsidP="000D1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66907" y="675463"/>
                            <a:ext cx="1516566" cy="35163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1E16" w:rsidRPr="000D1E16" w:rsidRDefault="000D1E16" w:rsidP="000D1E16">
                              <w:pPr>
                                <w:jc w:val="center"/>
                                <w:rPr>
                                  <w:b/>
                                  <w:sz w:val="24"/>
                                </w:rPr>
                              </w:pPr>
                              <w:r w:rsidRPr="000D1E16">
                                <w:rPr>
                                  <w:b/>
                                  <w:sz w:val="24"/>
                                </w:rPr>
                                <w:t>Home Loan</w:t>
                              </w:r>
                            </w:p>
                            <w:p w:rsidR="000D1E16" w:rsidRDefault="000D1E16" w:rsidP="000D1E16">
                              <w:pPr>
                                <w:jc w:val="center"/>
                              </w:pPr>
                              <w:r>
                                <w:t xml:space="preserve">Variable Rates </w:t>
                              </w: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3503066" y="1784195"/>
                            <a:ext cx="1516380" cy="24071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b/>
                                  <w:bCs/>
                                </w:rPr>
                                <w:t>Home Loan</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Variable Rates Only</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5080622" y="2728332"/>
                            <a:ext cx="1419860" cy="141915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b/>
                                  <w:bCs/>
                                </w:rPr>
                                <w:t>Offset Account</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H="1" flipV="1">
                            <a:off x="1687552" y="706094"/>
                            <a:ext cx="14868" cy="2669009"/>
                          </a:xfrm>
                          <a:prstGeom prst="straightConnector1">
                            <a:avLst/>
                          </a:prstGeom>
                          <a:ln>
                            <a:headEnd type="triangle" w="med" len="med"/>
                            <a:tailEnd type="triangle" w="med" len="med"/>
                          </a:ln>
                        </wps:spPr>
                        <wps:style>
                          <a:lnRef idx="3">
                            <a:schemeClr val="accent5"/>
                          </a:lnRef>
                          <a:fillRef idx="0">
                            <a:schemeClr val="accent5"/>
                          </a:fillRef>
                          <a:effectRef idx="2">
                            <a:schemeClr val="accent5"/>
                          </a:effectRef>
                          <a:fontRef idx="minor">
                            <a:schemeClr val="tx1"/>
                          </a:fontRef>
                        </wps:style>
                        <wps:bodyPr/>
                      </wps:wsp>
                      <wps:wsp>
                        <wps:cNvPr id="60" name="Straight Arrow Connector 60"/>
                        <wps:cNvCnPr/>
                        <wps:spPr>
                          <a:xfrm flipH="1" flipV="1">
                            <a:off x="5198052" y="1821366"/>
                            <a:ext cx="14606" cy="906663"/>
                          </a:xfrm>
                          <a:prstGeom prst="straightConnector1">
                            <a:avLst/>
                          </a:prstGeom>
                          <a:ln>
                            <a:headEnd type="triangle" w="med" len="med"/>
                            <a:tailEnd type="triangle" w="med" len="med"/>
                          </a:ln>
                        </wps:spPr>
                        <wps:style>
                          <a:lnRef idx="3">
                            <a:schemeClr val="accent5"/>
                          </a:lnRef>
                          <a:fillRef idx="0">
                            <a:schemeClr val="accent5"/>
                          </a:fillRef>
                          <a:effectRef idx="2">
                            <a:schemeClr val="accent5"/>
                          </a:effectRef>
                          <a:fontRef idx="minor">
                            <a:schemeClr val="tx1"/>
                          </a:fontRef>
                        </wps:style>
                        <wps:bodyPr/>
                      </wps:wsp>
                      <wps:wsp>
                        <wps:cNvPr id="15" name="Arrow: Curved Up 15"/>
                        <wps:cNvSpPr/>
                        <wps:spPr>
                          <a:xfrm flipH="1">
                            <a:off x="661639" y="4244373"/>
                            <a:ext cx="1724721" cy="714233"/>
                          </a:xfrm>
                          <a:prstGeom prst="curvedUpArrow">
                            <a:avLst>
                              <a:gd name="adj1" fmla="val 25000"/>
                              <a:gd name="adj2" fmla="val 50000"/>
                              <a:gd name="adj3" fmla="val 34189"/>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Arrow: Curved Up 67"/>
                        <wps:cNvSpPr/>
                        <wps:spPr>
                          <a:xfrm flipH="1">
                            <a:off x="4112663" y="4244592"/>
                            <a:ext cx="1724660" cy="713984"/>
                          </a:xfrm>
                          <a:prstGeom prst="curvedUpArrow">
                            <a:avLst>
                              <a:gd name="adj1" fmla="val 25000"/>
                              <a:gd name="adj2" fmla="val 50000"/>
                              <a:gd name="adj3" fmla="val 34189"/>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605776" y="1925444"/>
                            <a:ext cx="446048" cy="765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21E4" w:rsidRPr="00B921E4" w:rsidRDefault="00B921E4" w:rsidP="00B921E4">
                              <w:pPr>
                                <w:pStyle w:val="NormalWeb"/>
                                <w:spacing w:before="0" w:beforeAutospacing="0" w:after="0" w:afterAutospacing="0" w:line="276" w:lineRule="auto"/>
                                <w:jc w:val="center"/>
                                <w:rPr>
                                  <w:rFonts w:asciiTheme="minorHAnsi" w:hAnsiTheme="minorHAnsi" w:cstheme="minorHAnsi"/>
                                  <w:color w:val="4472C4" w:themeColor="accent5"/>
                                </w:rPr>
                              </w:pPr>
                              <w:r w:rsidRPr="00B921E4">
                                <w:rPr>
                                  <w:rFonts w:asciiTheme="minorHAnsi" w:eastAsia="Calibri" w:hAnsiTheme="minorHAnsi" w:cstheme="minorHAnsi"/>
                                  <w:color w:val="4472C4" w:themeColor="accent5"/>
                                  <w:sz w:val="20"/>
                                  <w:szCs w:val="20"/>
                                </w:rPr>
                                <w:t>Interest</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69" name="Rectangle 69"/>
                        <wps:cNvSpPr/>
                        <wps:spPr>
                          <a:xfrm>
                            <a:off x="5101405" y="1889854"/>
                            <a:ext cx="445770" cy="765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21E4" w:rsidRPr="00B921E4" w:rsidRDefault="00B921E4" w:rsidP="00B921E4">
                              <w:pPr>
                                <w:pStyle w:val="NormalWeb"/>
                                <w:spacing w:before="0" w:beforeAutospacing="0" w:after="0" w:afterAutospacing="0" w:line="276" w:lineRule="auto"/>
                                <w:jc w:val="center"/>
                                <w:rPr>
                                  <w:rFonts w:asciiTheme="minorHAnsi" w:hAnsiTheme="minorHAnsi" w:cstheme="minorHAnsi"/>
                                </w:rPr>
                              </w:pPr>
                              <w:r w:rsidRPr="00B921E4">
                                <w:rPr>
                                  <w:rFonts w:asciiTheme="minorHAnsi" w:eastAsia="Calibri" w:hAnsiTheme="minorHAnsi" w:cstheme="minorHAnsi"/>
                                  <w:color w:val="4472C4"/>
                                  <w:sz w:val="20"/>
                                  <w:szCs w:val="20"/>
                                </w:rPr>
                                <w:t>Interest</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0" o:spid="_x0000_s1028" editas="canvas" style="width:521.8pt;height:487.6pt;mso-position-horizontal-relative:char;mso-position-vertical-relative:line" coordsize="66268,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">
                <v:shape id="_x0000_s1029" type="#_x0000_t75" style="position:absolute;width:66268;height:61925;visibility:visible;mso-wrap-style:square">
                  <v:fill o:detectmouseclick="t"/>
                  <v:path o:connecttype="none"/>
                </v:shape>
                <v:rect id="Rectangle 66" o:spid="_x0000_s1030" style="position:absolute;left:44992;top:42292;width:12653;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rsidR="000D1E16" w:rsidRPr="000D1E16" w:rsidRDefault="000D1E16" w:rsidP="000D1E16">
                        <w:pPr>
                          <w:pStyle w:val="NormalWeb"/>
                          <w:spacing w:before="0" w:beforeAutospacing="0" w:after="0" w:afterAutospacing="0" w:line="276" w:lineRule="auto"/>
                          <w:rPr>
                            <w:rFonts w:asciiTheme="minorHAnsi" w:hAnsiTheme="minorHAnsi" w:cstheme="minorHAnsi"/>
                          </w:rPr>
                        </w:pPr>
                        <w:r w:rsidRPr="000D1E16">
                          <w:rPr>
                            <w:rFonts w:asciiTheme="minorHAnsi" w:eastAsia="Calibri" w:hAnsiTheme="minorHAnsi" w:cstheme="minorHAnsi"/>
                            <w:color w:val="000000"/>
                            <w:sz w:val="20"/>
                            <w:szCs w:val="20"/>
                          </w:rPr>
                          <w:t>Instalment Amount</w:t>
                        </w:r>
                      </w:p>
                      <w:p w:rsidR="000D1E16" w:rsidRPr="000D1E16" w:rsidRDefault="000D1E16" w:rsidP="000D1E16">
                        <w:pPr>
                          <w:pStyle w:val="NormalWeb"/>
                          <w:spacing w:before="0" w:beforeAutospacing="0" w:after="0" w:afterAutospacing="0" w:line="276" w:lineRule="auto"/>
                          <w:rPr>
                            <w:rFonts w:asciiTheme="minorHAnsi" w:hAnsiTheme="minorHAnsi" w:cstheme="minorHAnsi"/>
                          </w:rPr>
                        </w:pPr>
                        <w:r w:rsidRPr="000D1E16">
                          <w:rPr>
                            <w:rFonts w:asciiTheme="minorHAnsi" w:eastAsia="Calibri" w:hAnsiTheme="minorHAnsi" w:cstheme="minorHAnsi"/>
                            <w:color w:val="000000"/>
                            <w:sz w:val="20"/>
                            <w:szCs w:val="20"/>
                          </w:rPr>
                          <w:t>$</w:t>
                        </w:r>
                      </w:p>
                    </w:txbxContent>
                  </v:textbox>
                </v:rect>
                <v:rect id="Rectangle 17" o:spid="_x0000_s1031" style="position:absolute;left:10259;top:41913;width:12415;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0D1E16" w:rsidRDefault="000D1E16" w:rsidP="000D1E16">
                        <w:pPr>
                          <w:spacing w:after="0"/>
                          <w:rPr>
                            <w:color w:val="000000" w:themeColor="text1"/>
                            <w:sz w:val="20"/>
                          </w:rPr>
                        </w:pPr>
                        <w:r w:rsidRPr="000D1E16">
                          <w:rPr>
                            <w:color w:val="000000" w:themeColor="text1"/>
                            <w:sz w:val="20"/>
                          </w:rPr>
                          <w:t>Instalment Amount</w:t>
                        </w:r>
                      </w:p>
                      <w:p w:rsidR="000D1E16" w:rsidRPr="000D1E16" w:rsidRDefault="000D1E16" w:rsidP="000D1E16">
                        <w:pPr>
                          <w:spacing w:after="0"/>
                          <w:rPr>
                            <w:color w:val="000000" w:themeColor="text1"/>
                            <w:sz w:val="20"/>
                          </w:rPr>
                        </w:pPr>
                        <w:r>
                          <w:rPr>
                            <w:color w:val="000000" w:themeColor="text1"/>
                            <w:sz w:val="20"/>
                          </w:rPr>
                          <w:t>$</w:t>
                        </w:r>
                      </w:p>
                    </w:txbxContent>
                  </v:textbox>
                </v:rect>
                <v:roundrect id="Rectangle: Rounded Corners 11" o:spid="_x0000_s1032" style="position:absolute;left:17098;top:34345;width:14199;height:7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" fillcolor="#70ad47 [3209]" strokecolor="#375623 [1609]" strokeweight="1pt">
                  <v:stroke joinstyle="miter"/>
                  <v:textbox>
                    <w:txbxContent>
                      <w:p w:rsidR="000D1E16" w:rsidRPr="000D1E16" w:rsidRDefault="000D1E16" w:rsidP="000D1E16">
                        <w:pPr>
                          <w:jc w:val="center"/>
                          <w:rPr>
                            <w:b/>
                            <w:sz w:val="24"/>
                          </w:rPr>
                        </w:pPr>
                        <w:r w:rsidRPr="000D1E16">
                          <w:rPr>
                            <w:b/>
                            <w:sz w:val="24"/>
                          </w:rPr>
                          <w:t>Offset Account</w:t>
                        </w:r>
                      </w:p>
                      <w:p w:rsidR="000D1E16" w:rsidRDefault="000D1E16" w:rsidP="000D1E16">
                        <w:pPr>
                          <w:jc w:val="center"/>
                        </w:pPr>
                      </w:p>
                    </w:txbxContent>
                  </v:textbox>
                </v:roundrect>
                <v:roundrect id="Rectangle: Rounded Corners 12" o:spid="_x0000_s1033" style="position:absolute;left:669;top:6754;width:15165;height:351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" fillcolor="#5b9bd5 [3204]" strokecolor="#1f4d78 [1604]" strokeweight="1pt">
                  <v:stroke joinstyle="miter"/>
                  <v:textbox>
                    <w:txbxContent>
                      <w:p w:rsidR="000D1E16" w:rsidRPr="000D1E16" w:rsidRDefault="000D1E16" w:rsidP="000D1E16">
                        <w:pPr>
                          <w:jc w:val="center"/>
                          <w:rPr>
                            <w:b/>
                            <w:sz w:val="24"/>
                          </w:rPr>
                        </w:pPr>
                        <w:r w:rsidRPr="000D1E16">
                          <w:rPr>
                            <w:b/>
                            <w:sz w:val="24"/>
                          </w:rPr>
                          <w:t>Home Loan</w:t>
                        </w:r>
                      </w:p>
                      <w:p w:rsidR="000D1E16" w:rsidRDefault="000D1E16" w:rsidP="000D1E16">
                        <w:pPr>
                          <w:jc w:val="center"/>
                        </w:pPr>
                        <w:r>
                          <w:t xml:space="preserve">Variable Rates </w:t>
                        </w: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p w:rsidR="000D1E16" w:rsidRDefault="000D1E16" w:rsidP="000D1E16">
                        <w:pPr>
                          <w:jc w:val="center"/>
                        </w:pPr>
                      </w:p>
                    </w:txbxContent>
                  </v:textbox>
                </v:roundrect>
                <v:roundrect id="Rectangle: Rounded Corners 57" o:spid="_x0000_s1034" style="position:absolute;left:35030;top:17841;width:15164;height:24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WL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4Z6Fi8MAAADbAAAADwAA&#10;AAAAAAAAAAAAAAAHAgAAZHJzL2Rvd25yZXYueG1sUEsFBgAAAAADAAMAtwAAAPcCAAAAAA==&#10;" fillcolor="#5b9bd5 [3204]" strokecolor="#1f4d78 [1604]" strokeweight="1pt">
                  <v:stroke joinstyle="miter"/>
                  <v:textbox>
                    <w:txbxContent>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b/>
                            <w:bCs/>
                          </w:rPr>
                          <w:t>Home Loan</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Variable Rates Only</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p w:rsidR="000D1E16" w:rsidRDefault="000D1E16" w:rsidP="000D1E16">
                        <w:pPr>
                          <w:pStyle w:val="NormalWeb"/>
                          <w:spacing w:before="0" w:beforeAutospacing="0" w:after="200" w:afterAutospacing="0" w:line="276" w:lineRule="auto"/>
                          <w:jc w:val="center"/>
                        </w:pPr>
                        <w:r>
                          <w:rPr>
                            <w:rFonts w:eastAsia="Calibri"/>
                            <w:sz w:val="22"/>
                            <w:szCs w:val="22"/>
                          </w:rPr>
                          <w:t> </w:t>
                        </w:r>
                      </w:p>
                    </w:txbxContent>
                  </v:textbox>
                </v:roundrect>
                <v:roundrect id="Rectangle: Rounded Corners 58" o:spid="_x0000_s1035" style="position:absolute;left:50806;top:27283;width:14198;height:1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" fillcolor="#70ad47 [3209]" strokecolor="#375623 [1609]" strokeweight="1pt">
                  <v:stroke joinstyle="miter"/>
                  <v:textbox>
                    <w:txbxContent>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b/>
                            <w:bCs/>
                          </w:rPr>
                          <w:t>Offset Account</w:t>
                        </w:r>
                      </w:p>
                      <w:p w:rsidR="000D1E16" w:rsidRPr="000D1E16" w:rsidRDefault="000D1E16" w:rsidP="000D1E16">
                        <w:pPr>
                          <w:pStyle w:val="NormalWeb"/>
                          <w:spacing w:before="0" w:beforeAutospacing="0" w:after="200" w:afterAutospacing="0" w:line="276" w:lineRule="auto"/>
                          <w:jc w:val="center"/>
                          <w:rPr>
                            <w:rFonts w:asciiTheme="minorHAnsi" w:hAnsiTheme="minorHAnsi" w:cstheme="minorHAnsi"/>
                          </w:rPr>
                        </w:pPr>
                        <w:r w:rsidRPr="000D1E16">
                          <w:rPr>
                            <w:rFonts w:asciiTheme="minorHAnsi" w:eastAsia="Calibri" w:hAnsiTheme="minorHAnsi" w:cstheme="minorHAnsi"/>
                            <w:sz w:val="22"/>
                            <w:szCs w:val="22"/>
                          </w:rPr>
                          <w:t> </w:t>
                        </w:r>
                      </w:p>
                    </w:txbxContent>
                  </v:textbox>
                </v:roundrect>
                <v:shapetype id="_x0000_t32" coordsize="21600,21600" o:spt="32" o:oned="t" path="m,l21600,21600e" filled="f">
                  <v:path arrowok="t" fillok="f" o:connecttype="none"/>
                  <o:lock v:ext="edit" shapetype="t"/>
                </v:shapetype>
                <v:shape id="Straight Arrow Connector 13" o:spid="_x0000_s1036" type="#_x0000_t32" style="position:absolute;left:16875;top:7060;width:149;height:266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" strokecolor="#4472c4 [3208]" strokeweight="1.5pt">
                  <v:stroke startarrow="block" endarrow="block" joinstyle="miter"/>
                </v:shape>
                <v:shape id="Straight Arrow Connector 60" o:spid="_x0000_s1037" type="#_x0000_t32" style="position:absolute;left:51980;top:18213;width:146;height:90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" strokecolor="#4472c4 [3208]" strokeweight="1.5pt">
                  <v:stroke startarrow="block" endarrow="block" joinstyle="miter"/>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5" o:spid="_x0000_s1038" type="#_x0000_t104" style="position:absolute;left:6616;top:42443;width:17247;height:7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" adj="17128,20482,7385" fillcolor="#70ad47 [3209]" strokecolor="#375623 [1609]" strokeweight="1pt"/>
                <v:shape id="Arrow: Curved Up 67" o:spid="_x0000_s1039" type="#_x0000_t104" style="position:absolute;left:41126;top:42445;width:17247;height:7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" adj="17129,20482,7385" fillcolor="#70ad47 [3209]" strokecolor="#375623 [1609]" strokeweight="1pt"/>
                <v:rect id="Rectangle 68" o:spid="_x0000_s1040" style="position:absolute;left:16057;top:19254;width:4461;height: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" filled="f" stroked="f" strokeweight="1pt">
                  <v:textbox style="layout-flow:vertical;mso-layout-flow-alt:bottom-to-top">
                    <w:txbxContent>
                      <w:p w:rsidR="00B921E4" w:rsidRPr="00B921E4" w:rsidRDefault="00B921E4" w:rsidP="00B921E4">
                        <w:pPr>
                          <w:pStyle w:val="NormalWeb"/>
                          <w:spacing w:before="0" w:beforeAutospacing="0" w:after="0" w:afterAutospacing="0" w:line="276" w:lineRule="auto"/>
                          <w:jc w:val="center"/>
                          <w:rPr>
                            <w:rFonts w:asciiTheme="minorHAnsi" w:hAnsiTheme="minorHAnsi" w:cstheme="minorHAnsi"/>
                            <w:color w:val="4472C4" w:themeColor="accent5"/>
                          </w:rPr>
                        </w:pPr>
                        <w:r w:rsidRPr="00B921E4">
                          <w:rPr>
                            <w:rFonts w:asciiTheme="minorHAnsi" w:eastAsia="Calibri" w:hAnsiTheme="minorHAnsi" w:cstheme="minorHAnsi"/>
                            <w:color w:val="4472C4" w:themeColor="accent5"/>
                            <w:sz w:val="20"/>
                            <w:szCs w:val="20"/>
                          </w:rPr>
                          <w:t>Interest</w:t>
                        </w:r>
                      </w:p>
                    </w:txbxContent>
                  </v:textbox>
                </v:rect>
                <v:rect id="Rectangle 69" o:spid="_x0000_s1041" style="position:absolute;left:51014;top:18898;width:4457;height:7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" filled="f" stroked="f" strokeweight="1pt">
                  <v:textbox style="layout-flow:vertical;mso-layout-flow-alt:bottom-to-top">
                    <w:txbxContent>
                      <w:p w:rsidR="00B921E4" w:rsidRPr="00B921E4" w:rsidRDefault="00B921E4" w:rsidP="00B921E4">
                        <w:pPr>
                          <w:pStyle w:val="NormalWeb"/>
                          <w:spacing w:before="0" w:beforeAutospacing="0" w:after="0" w:afterAutospacing="0" w:line="276" w:lineRule="auto"/>
                          <w:jc w:val="center"/>
                          <w:rPr>
                            <w:rFonts w:asciiTheme="minorHAnsi" w:hAnsiTheme="minorHAnsi" w:cstheme="minorHAnsi"/>
                          </w:rPr>
                        </w:pPr>
                        <w:r w:rsidRPr="00B921E4">
                          <w:rPr>
                            <w:rFonts w:asciiTheme="minorHAnsi" w:eastAsia="Calibri" w:hAnsiTheme="minorHAnsi" w:cstheme="minorHAnsi"/>
                            <w:color w:val="4472C4"/>
                            <w:sz w:val="20"/>
                            <w:szCs w:val="20"/>
                          </w:rPr>
                          <w:t>Interest</w:t>
                        </w:r>
                      </w:p>
                    </w:txbxContent>
                  </v:textbox>
                </v:rect>
                <w10:anchorlock/>
              </v:group>
            </w:pict>
          </mc:Fallback>
        </mc:AlternateContent>
      </w:r>
    </w:p>
    <w:bookmarkEnd w:id="22"/>
    <w:p w:rsidR="000D1E16" w:rsidRDefault="000D1E16">
      <w:pPr>
        <w:spacing w:after="0" w:line="240" w:lineRule="auto"/>
        <w:rPr>
          <w:rFonts w:ascii="Segoe UI" w:eastAsia="Times New Roman" w:hAnsi="Segoe UI" w:cs="Segoe UI"/>
          <w:bCs/>
          <w:sz w:val="52"/>
          <w:szCs w:val="48"/>
        </w:rPr>
      </w:pPr>
      <w:r>
        <w:rPr>
          <w:rFonts w:ascii="Segoe UI" w:eastAsia="Times New Roman" w:hAnsi="Segoe UI" w:cs="Segoe UI"/>
          <w:bCs/>
          <w:sz w:val="52"/>
          <w:szCs w:val="48"/>
        </w:rPr>
        <w:br w:type="page"/>
      </w:r>
    </w:p>
    <w:p w:rsidR="00355830" w:rsidRPr="0022538A" w:rsidRDefault="00355830" w:rsidP="00E34BA3">
      <w:pPr>
        <w:keepNext/>
        <w:keepLines/>
        <w:spacing w:after="0"/>
        <w:outlineLvl w:val="0"/>
        <w:rPr>
          <w:rFonts w:eastAsia="Times New Roman" w:cs="Times New Roman"/>
          <w:b/>
          <w:bCs/>
          <w:color w:val="6E9400"/>
          <w:sz w:val="48"/>
          <w:szCs w:val="28"/>
        </w:rPr>
      </w:pPr>
      <w:r w:rsidRPr="00E34BA3">
        <w:rPr>
          <w:rFonts w:ascii="Segoe UI" w:eastAsia="Times New Roman" w:hAnsi="Segoe UI" w:cs="Segoe UI"/>
          <w:bCs/>
          <w:sz w:val="52"/>
          <w:szCs w:val="48"/>
        </w:rPr>
        <w:lastRenderedPageBreak/>
        <w:t>Offset v Redraw</w:t>
      </w:r>
      <w:bookmarkEnd w:id="21"/>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22538A">
        <w:rPr>
          <w:rFonts w:eastAsia="Cambria" w:cs="Times New Roman"/>
          <w:sz w:val="20"/>
          <w:szCs w:val="20"/>
        </w:rPr>
        <w:t>If you currently have a mortgage on your residential property it is a good idea to pay if off as quickly as you can.  With most mortgages you can make extra repayments in one of two ways:</w:t>
      </w:r>
    </w:p>
    <w:p w:rsidR="00355830" w:rsidRPr="0022538A" w:rsidRDefault="00355830" w:rsidP="00355830">
      <w:pPr>
        <w:spacing w:after="0"/>
        <w:rPr>
          <w:rFonts w:eastAsia="Cambria" w:cs="Times New Roman"/>
          <w:sz w:val="10"/>
          <w:szCs w:val="1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26"/>
        <w:gridCol w:w="5230"/>
      </w:tblGrid>
      <w:tr w:rsidR="00355830" w:rsidRPr="00A91EE5" w:rsidTr="003D560B">
        <w:tc>
          <w:tcPr>
            <w:tcW w:w="5341" w:type="dxa"/>
            <w:shd w:val="clear" w:color="auto" w:fill="auto"/>
          </w:tcPr>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1. REDRAW OPTION</w:t>
            </w:r>
          </w:p>
          <w:p w:rsidR="00355830" w:rsidRPr="00A91EE5" w:rsidRDefault="00355830" w:rsidP="003D560B">
            <w:pPr>
              <w:spacing w:after="0"/>
              <w:rPr>
                <w:rFonts w:eastAsia="Cambria" w:cs="Times New Roman"/>
                <w:sz w:val="20"/>
                <w:szCs w:val="20"/>
              </w:rPr>
            </w:pPr>
            <w:r w:rsidRPr="00A91EE5">
              <w:rPr>
                <w:rFonts w:eastAsia="Cambria" w:cs="Times New Roman"/>
                <w:sz w:val="20"/>
                <w:szCs w:val="20"/>
              </w:rPr>
              <w:t xml:space="preserve">Additional repayments: </w:t>
            </w:r>
          </w:p>
          <w:p w:rsidR="00355830" w:rsidRPr="00A91EE5" w:rsidRDefault="00355830" w:rsidP="003D560B">
            <w:pPr>
              <w:numPr>
                <w:ilvl w:val="0"/>
                <w:numId w:val="13"/>
              </w:numPr>
              <w:spacing w:after="0"/>
              <w:rPr>
                <w:rFonts w:eastAsia="Cambria" w:cs="Times New Roman"/>
                <w:sz w:val="20"/>
                <w:szCs w:val="20"/>
              </w:rPr>
            </w:pPr>
            <w:r w:rsidRPr="00A91EE5">
              <w:rPr>
                <w:rFonts w:eastAsia="Cambria" w:cs="Times New Roman"/>
                <w:sz w:val="20"/>
                <w:szCs w:val="20"/>
              </w:rPr>
              <w:t>made directly into the loan account</w:t>
            </w:r>
          </w:p>
          <w:p w:rsidR="00355830" w:rsidRPr="00A91EE5" w:rsidRDefault="00355830" w:rsidP="003D560B">
            <w:pPr>
              <w:numPr>
                <w:ilvl w:val="0"/>
                <w:numId w:val="13"/>
              </w:numPr>
              <w:spacing w:after="0"/>
              <w:rPr>
                <w:rFonts w:eastAsia="Cambria" w:cs="Times New Roman"/>
                <w:sz w:val="20"/>
                <w:szCs w:val="20"/>
              </w:rPr>
            </w:pPr>
            <w:r w:rsidRPr="00A91EE5">
              <w:rPr>
                <w:rFonts w:eastAsia="Cambria" w:cs="Times New Roman"/>
                <w:sz w:val="20"/>
                <w:szCs w:val="20"/>
              </w:rPr>
              <w:t>easily accessed via redraw</w:t>
            </w:r>
          </w:p>
          <w:p w:rsidR="00355830" w:rsidRPr="00A91EE5" w:rsidRDefault="00355830" w:rsidP="003D560B">
            <w:pPr>
              <w:numPr>
                <w:ilvl w:val="0"/>
                <w:numId w:val="13"/>
              </w:numPr>
              <w:spacing w:after="0"/>
              <w:rPr>
                <w:rFonts w:eastAsia="Cambria" w:cs="Times New Roman"/>
                <w:sz w:val="20"/>
                <w:szCs w:val="20"/>
              </w:rPr>
            </w:pPr>
            <w:r w:rsidRPr="00A91EE5">
              <w:rPr>
                <w:rFonts w:eastAsia="Cambria" w:cs="Times New Roman"/>
                <w:sz w:val="20"/>
                <w:szCs w:val="20"/>
              </w:rPr>
              <w:t xml:space="preserve">reduce your interest expense </w:t>
            </w:r>
          </w:p>
          <w:p w:rsidR="00355830" w:rsidRPr="00A91EE5" w:rsidRDefault="00355830" w:rsidP="003D560B">
            <w:pPr>
              <w:numPr>
                <w:ilvl w:val="0"/>
                <w:numId w:val="13"/>
              </w:numPr>
              <w:spacing w:after="0"/>
              <w:rPr>
                <w:rFonts w:eastAsia="Cambria" w:cs="Times New Roman"/>
                <w:sz w:val="20"/>
                <w:szCs w:val="20"/>
              </w:rPr>
            </w:pPr>
            <w:r w:rsidRPr="00A91EE5">
              <w:rPr>
                <w:rFonts w:eastAsia="Cambria" w:cs="Times New Roman"/>
                <w:sz w:val="20"/>
                <w:szCs w:val="20"/>
              </w:rPr>
              <w:t>redraw subject to ATO Purpose test</w:t>
            </w:r>
          </w:p>
        </w:tc>
        <w:tc>
          <w:tcPr>
            <w:tcW w:w="5341" w:type="dxa"/>
            <w:shd w:val="clear" w:color="auto" w:fill="auto"/>
          </w:tcPr>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2. OFFSET OPTION</w:t>
            </w:r>
          </w:p>
          <w:p w:rsidR="00355830" w:rsidRPr="00A91EE5" w:rsidRDefault="00355830" w:rsidP="003D560B">
            <w:pPr>
              <w:spacing w:after="0"/>
              <w:rPr>
                <w:rFonts w:eastAsia="Cambria" w:cs="Times New Roman"/>
                <w:sz w:val="20"/>
                <w:szCs w:val="20"/>
              </w:rPr>
            </w:pPr>
            <w:r w:rsidRPr="00A91EE5">
              <w:rPr>
                <w:rFonts w:eastAsia="Cambria" w:cs="Times New Roman"/>
                <w:sz w:val="20"/>
                <w:szCs w:val="20"/>
              </w:rPr>
              <w:t>Additional repayments:</w:t>
            </w:r>
          </w:p>
          <w:p w:rsidR="00355830" w:rsidRPr="00A91EE5" w:rsidRDefault="00355830" w:rsidP="003D560B">
            <w:pPr>
              <w:numPr>
                <w:ilvl w:val="0"/>
                <w:numId w:val="14"/>
              </w:numPr>
              <w:spacing w:after="0"/>
              <w:rPr>
                <w:rFonts w:eastAsia="Cambria" w:cs="Times New Roman"/>
                <w:sz w:val="20"/>
                <w:szCs w:val="20"/>
              </w:rPr>
            </w:pPr>
            <w:r w:rsidRPr="00A91EE5">
              <w:rPr>
                <w:rFonts w:eastAsia="Cambria" w:cs="Times New Roman"/>
                <w:sz w:val="20"/>
                <w:szCs w:val="20"/>
              </w:rPr>
              <w:t>made into a linked offset account</w:t>
            </w:r>
          </w:p>
          <w:p w:rsidR="00355830" w:rsidRPr="00A91EE5" w:rsidRDefault="00355830" w:rsidP="003D560B">
            <w:pPr>
              <w:numPr>
                <w:ilvl w:val="0"/>
                <w:numId w:val="14"/>
              </w:numPr>
              <w:spacing w:after="0"/>
              <w:rPr>
                <w:rFonts w:eastAsia="Cambria" w:cs="Times New Roman"/>
                <w:sz w:val="20"/>
                <w:szCs w:val="20"/>
              </w:rPr>
            </w:pPr>
            <w:r w:rsidRPr="00A91EE5">
              <w:rPr>
                <w:rFonts w:eastAsia="Cambria" w:cs="Times New Roman"/>
                <w:sz w:val="20"/>
                <w:szCs w:val="20"/>
              </w:rPr>
              <w:t>easily withdrawn from the offset account</w:t>
            </w:r>
          </w:p>
          <w:p w:rsidR="00355830" w:rsidRPr="00A91EE5" w:rsidRDefault="00355830" w:rsidP="003D560B">
            <w:pPr>
              <w:numPr>
                <w:ilvl w:val="0"/>
                <w:numId w:val="14"/>
              </w:numPr>
              <w:spacing w:after="0"/>
              <w:rPr>
                <w:rFonts w:eastAsia="Cambria" w:cs="Times New Roman"/>
                <w:sz w:val="20"/>
                <w:szCs w:val="20"/>
              </w:rPr>
            </w:pPr>
            <w:r w:rsidRPr="00A91EE5">
              <w:rPr>
                <w:rFonts w:eastAsia="Cambria" w:cs="Times New Roman"/>
                <w:sz w:val="20"/>
                <w:szCs w:val="20"/>
              </w:rPr>
              <w:t xml:space="preserve">reduce your interest expense </w:t>
            </w:r>
          </w:p>
          <w:p w:rsidR="00355830" w:rsidRPr="00A91EE5" w:rsidRDefault="00355830" w:rsidP="003D560B">
            <w:pPr>
              <w:numPr>
                <w:ilvl w:val="0"/>
                <w:numId w:val="14"/>
              </w:numPr>
              <w:spacing w:after="0"/>
              <w:rPr>
                <w:rFonts w:eastAsia="Cambria" w:cs="Times New Roman"/>
                <w:sz w:val="20"/>
                <w:szCs w:val="20"/>
              </w:rPr>
            </w:pPr>
            <w:r w:rsidRPr="00A91EE5">
              <w:rPr>
                <w:rFonts w:eastAsia="Cambria" w:cs="Times New Roman"/>
                <w:sz w:val="20"/>
                <w:szCs w:val="20"/>
              </w:rPr>
              <w:t xml:space="preserve">redraw </w:t>
            </w:r>
            <w:r w:rsidRPr="00A91EE5">
              <w:rPr>
                <w:rFonts w:eastAsia="Cambria" w:cs="Times New Roman"/>
                <w:sz w:val="20"/>
                <w:szCs w:val="20"/>
                <w:u w:val="single"/>
              </w:rPr>
              <w:t>not</w:t>
            </w:r>
            <w:r w:rsidRPr="00A91EE5">
              <w:rPr>
                <w:rFonts w:eastAsia="Cambria" w:cs="Times New Roman"/>
                <w:sz w:val="20"/>
                <w:szCs w:val="20"/>
              </w:rPr>
              <w:t xml:space="preserve"> subject to ATO Purpose Test </w:t>
            </w:r>
          </w:p>
        </w:tc>
      </w:tr>
    </w:tbl>
    <w:p w:rsidR="00355830" w:rsidRPr="0022538A" w:rsidRDefault="00355830" w:rsidP="00355830">
      <w:pPr>
        <w:spacing w:after="0"/>
        <w:rPr>
          <w:rFonts w:eastAsia="Cambria" w:cs="Times New Roman"/>
          <w:sz w:val="10"/>
          <w:szCs w:val="10"/>
        </w:rPr>
      </w:pPr>
    </w:p>
    <w:p w:rsidR="00355830" w:rsidRPr="0022538A" w:rsidRDefault="00355830" w:rsidP="00355830">
      <w:pPr>
        <w:spacing w:after="0"/>
        <w:rPr>
          <w:rFonts w:eastAsia="Times New Roman" w:cs="Times New Roman"/>
          <w:b/>
          <w:bCs/>
          <w:color w:val="6E9400"/>
          <w:sz w:val="20"/>
          <w:szCs w:val="32"/>
          <w:u w:val="single"/>
        </w:rPr>
      </w:pPr>
      <w:r w:rsidRPr="0022538A">
        <w:rPr>
          <w:rFonts w:eastAsia="Times New Roman" w:cs="Times New Roman"/>
          <w:b/>
          <w:bCs/>
          <w:color w:val="6E9400"/>
          <w:sz w:val="20"/>
          <w:szCs w:val="32"/>
          <w:u w:val="single"/>
        </w:rPr>
        <w:t>The Purpose Test</w:t>
      </w:r>
    </w:p>
    <w:p w:rsidR="00355830" w:rsidRPr="0022538A" w:rsidRDefault="00355830" w:rsidP="00355830">
      <w:pPr>
        <w:spacing w:after="0"/>
        <w:rPr>
          <w:rFonts w:eastAsia="Cambria" w:cs="Times New Roman"/>
          <w:sz w:val="10"/>
          <w:szCs w:val="10"/>
        </w:rPr>
      </w:pPr>
      <w:r w:rsidRPr="0022538A">
        <w:rPr>
          <w:rFonts w:eastAsia="Cambria" w:cs="Times New Roman"/>
          <w:sz w:val="20"/>
          <w:szCs w:val="20"/>
        </w:rPr>
        <w:t xml:space="preserve">When you redraw funds you need to advise the ATO (via your accountant and tax return) whether the purpose of the redraw was for </w:t>
      </w:r>
      <w:r w:rsidRPr="0022538A">
        <w:rPr>
          <w:rFonts w:eastAsia="Cambria" w:cs="Times New Roman"/>
          <w:sz w:val="20"/>
          <w:szCs w:val="20"/>
          <w:u w:val="single"/>
        </w:rPr>
        <w:t>investment</w:t>
      </w:r>
      <w:r w:rsidRPr="0022538A">
        <w:rPr>
          <w:rFonts w:eastAsia="Cambria" w:cs="Times New Roman"/>
          <w:sz w:val="20"/>
          <w:szCs w:val="20"/>
        </w:rPr>
        <w:t xml:space="preserve"> or </w:t>
      </w:r>
      <w:r w:rsidRPr="0022538A">
        <w:rPr>
          <w:rFonts w:eastAsia="Cambria" w:cs="Times New Roman"/>
          <w:sz w:val="20"/>
          <w:szCs w:val="20"/>
          <w:u w:val="single"/>
        </w:rPr>
        <w:t>personal use</w:t>
      </w:r>
      <w:r w:rsidRPr="0022538A">
        <w:rPr>
          <w:rFonts w:eastAsia="Cambria" w:cs="Times New Roman"/>
          <w:sz w:val="20"/>
          <w:szCs w:val="20"/>
        </w:rPr>
        <w:t>. For example – Assume you redraw money from your Investment Home Loan Account to build a swimming pool at your principal place of residence.  Whilst the loan is Investment – the purpose of the redraw was for a Personal Use. The redrawn amount may not be claimed as a tax deduction for the Investment property.</w:t>
      </w:r>
      <w:r w:rsidRPr="0022538A">
        <w:rPr>
          <w:rFonts w:eastAsia="Cambria" w:cs="Times New Roman"/>
          <w:sz w:val="20"/>
          <w:szCs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43"/>
      </w:tblGrid>
      <w:tr w:rsidR="00355830" w:rsidRPr="0022538A" w:rsidTr="003D560B">
        <w:tc>
          <w:tcPr>
            <w:tcW w:w="5341" w:type="dxa"/>
            <w:tcBorders>
              <w:top w:val="nil"/>
              <w:left w:val="nil"/>
              <w:bottom w:val="nil"/>
              <w:right w:val="nil"/>
            </w:tcBorders>
            <w:shd w:val="clear" w:color="auto" w:fill="auto"/>
          </w:tcPr>
          <w:tbl>
            <w:tblPr>
              <w:tblW w:w="0" w:type="auto"/>
              <w:tblLook w:val="04A0" w:firstRow="1" w:lastRow="0" w:firstColumn="1" w:lastColumn="0" w:noHBand="0" w:noVBand="1"/>
            </w:tblPr>
            <w:tblGrid>
              <w:gridCol w:w="1609"/>
              <w:gridCol w:w="1660"/>
              <w:gridCol w:w="1648"/>
            </w:tblGrid>
            <w:tr w:rsidR="00355830" w:rsidRPr="0022538A" w:rsidTr="003D560B">
              <w:tc>
                <w:tcPr>
                  <w:tcW w:w="5103" w:type="dxa"/>
                  <w:gridSpan w:val="3"/>
                  <w:tcBorders>
                    <w:top w:val="thinThickSmallGap" w:sz="24" w:space="0" w:color="1F497D"/>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b/>
                      <w:kern w:val="28"/>
                      <w:sz w:val="18"/>
                      <w:szCs w:val="18"/>
                      <w:lang w:val="en-US" w:eastAsia="en-AU"/>
                    </w:rPr>
                    <w:t>EXAMPLE – With Redraw</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Start with an Original Loan of $400k</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bottom w:val="single" w:sz="4" w:space="0" w:color="auto"/>
                  </w:tcBorders>
                  <w:shd w:val="clear" w:color="auto" w:fill="auto"/>
                  <w:vAlign w:val="center"/>
                </w:tcPr>
                <w:p w:rsidR="00355830" w:rsidRPr="0022538A" w:rsidRDefault="00355830" w:rsidP="003D560B">
                  <w:pPr>
                    <w:widowControl w:val="0"/>
                    <w:spacing w:after="0"/>
                    <w:jc w:val="center"/>
                    <w:rPr>
                      <w:rFonts w:cs="Arial"/>
                      <w:b/>
                      <w:color w:val="000000"/>
                      <w:kern w:val="28"/>
                      <w:sz w:val="10"/>
                      <w:szCs w:val="10"/>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$400k</w:t>
                  </w: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rPr>
                <w:trHeight w:val="42"/>
              </w:trPr>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Assume 10 years go by and you have Repaid $300k</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0"/>
                      <w:szCs w:val="10"/>
                      <w:lang w:val="en-US" w:eastAsia="en-AU"/>
                    </w:rPr>
                  </w:pPr>
                </w:p>
              </w:tc>
            </w:tr>
            <w:tr w:rsidR="00355830" w:rsidRPr="0022538A" w:rsidTr="003D560B">
              <w:tc>
                <w:tcPr>
                  <w:tcW w:w="1701" w:type="dxa"/>
                  <w:tcBorders>
                    <w:left w:val="thinThickSmallGap" w:sz="24" w:space="0" w:color="1F497D"/>
                    <w:right w:val="dashed"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dashed" w:sz="4" w:space="0" w:color="auto"/>
                    <w:left w:val="dashed" w:sz="4" w:space="0" w:color="auto"/>
                    <w:bottom w:val="dashed" w:sz="4" w:space="0" w:color="auto"/>
                    <w:right w:val="dashed"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$300k</w:t>
                  </w:r>
                  <w:r w:rsidRPr="0022538A">
                    <w:rPr>
                      <w:rFonts w:cs="Arial"/>
                      <w:color w:val="000000"/>
                      <w:kern w:val="28"/>
                      <w:sz w:val="18"/>
                      <w:szCs w:val="18"/>
                      <w:lang w:val="en-US" w:eastAsia="en-AU"/>
                    </w:rPr>
                    <w:br/>
                    <w:t>(redraw avail)</w:t>
                  </w:r>
                </w:p>
              </w:tc>
              <w:tc>
                <w:tcPr>
                  <w:tcW w:w="1701" w:type="dxa"/>
                  <w:tcBorders>
                    <w:left w:val="dashed"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dashed"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dashed" w:sz="4" w:space="0" w:color="auto"/>
                    <w:bottom w:val="dashed" w:sz="4" w:space="0" w:color="auto"/>
                    <w:right w:val="dashed"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dashed"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dashed"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dashed" w:sz="4" w:space="0" w:color="auto"/>
                    <w:bottom w:val="single" w:sz="4" w:space="0" w:color="auto"/>
                    <w:right w:val="dashed"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dashed"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i/>
                      <w:color w:val="000000"/>
                      <w:kern w:val="28"/>
                      <w:sz w:val="18"/>
                      <w:szCs w:val="18"/>
                      <w:lang w:val="en-US" w:eastAsia="en-AU"/>
                    </w:rPr>
                  </w:pPr>
                  <w:r w:rsidRPr="0022538A">
                    <w:rPr>
                      <w:rFonts w:cs="Arial"/>
                      <w:i/>
                      <w:color w:val="000000"/>
                      <w:kern w:val="28"/>
                      <w:sz w:val="18"/>
                      <w:szCs w:val="18"/>
                      <w:lang w:val="en-US" w:eastAsia="en-AU"/>
                    </w:rPr>
                    <w:t>Interest charged</w:t>
                  </w: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$100k</w:t>
                  </w: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rPr>
                      <w:rFonts w:cs="Arial"/>
                      <w:i/>
                      <w:color w:val="000000"/>
                      <w:kern w:val="28"/>
                      <w:sz w:val="18"/>
                      <w:szCs w:val="18"/>
                      <w:lang w:val="en-US" w:eastAsia="en-AU"/>
                    </w:rPr>
                  </w:pPr>
                  <w:r w:rsidRPr="0022538A">
                    <w:rPr>
                      <w:rFonts w:cs="Arial"/>
                      <w:i/>
                      <w:color w:val="000000"/>
                      <w:kern w:val="28"/>
                      <w:sz w:val="18"/>
                      <w:szCs w:val="18"/>
                      <w:lang w:val="en-US" w:eastAsia="en-AU"/>
                    </w:rPr>
                    <w:sym w:font="Wingdings" w:char="F0DF"/>
                  </w:r>
                  <w:r w:rsidRPr="0022538A">
                    <w:rPr>
                      <w:rFonts w:cs="Arial"/>
                      <w:i/>
                      <w:color w:val="000000"/>
                      <w:kern w:val="28"/>
                      <w:sz w:val="18"/>
                      <w:szCs w:val="18"/>
                      <w:lang w:val="en-US" w:eastAsia="en-AU"/>
                    </w:rPr>
                    <w:t xml:space="preserve">     On $100k</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rPr>
                <w:trHeight w:val="50"/>
              </w:trPr>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Now you want to buy for $600k and keep both</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Purpose of $600k to buy a personal residence</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right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single" w:sz="4" w:space="0" w:color="auto"/>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$600k</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right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right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Redraw cannot be used due to “Purpose test”</w:t>
                  </w: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right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bottom w:val="single" w:sz="4" w:space="0" w:color="auto"/>
                    <w:right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$100k</w:t>
                  </w: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Investment Loan</w:t>
                  </w:r>
                </w:p>
              </w:tc>
              <w:tc>
                <w:tcPr>
                  <w:tcW w:w="1701" w:type="dxa"/>
                  <w:tcBorders>
                    <w:top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Personal Loan</w:t>
                  </w:r>
                </w:p>
              </w:tc>
            </w:tr>
            <w:tr w:rsidR="00355830" w:rsidRPr="0022538A" w:rsidTr="003D560B">
              <w:tc>
                <w:tcPr>
                  <w:tcW w:w="5103" w:type="dxa"/>
                  <w:gridSpan w:val="3"/>
                  <w:tcBorders>
                    <w:left w:val="thinThickSmallGap" w:sz="24" w:space="0" w:color="1F497D"/>
                    <w:bottom w:val="thickThin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Total Debt is $700k – you could potentially claim the interest on the $100k investment loan only</w:t>
                  </w:r>
                </w:p>
              </w:tc>
            </w:tr>
          </w:tbl>
          <w:p w:rsidR="00355830" w:rsidRPr="0022538A" w:rsidRDefault="00355830" w:rsidP="003D560B">
            <w:pPr>
              <w:widowControl w:val="0"/>
              <w:spacing w:after="0"/>
              <w:rPr>
                <w:rFonts w:cs="Arial"/>
                <w:color w:val="000000"/>
                <w:kern w:val="28"/>
                <w:sz w:val="18"/>
                <w:szCs w:val="18"/>
                <w:lang w:val="en-US" w:eastAsia="en-AU"/>
              </w:rPr>
            </w:pPr>
          </w:p>
        </w:tc>
        <w:tc>
          <w:tcPr>
            <w:tcW w:w="5341" w:type="dxa"/>
            <w:tcBorders>
              <w:top w:val="nil"/>
              <w:left w:val="nil"/>
              <w:bottom w:val="nil"/>
              <w:right w:val="nil"/>
            </w:tcBorders>
            <w:shd w:val="clear" w:color="auto" w:fill="auto"/>
          </w:tcPr>
          <w:tbl>
            <w:tblPr>
              <w:tblW w:w="0" w:type="auto"/>
              <w:tblLook w:val="04A0" w:firstRow="1" w:lastRow="0" w:firstColumn="1" w:lastColumn="0" w:noHBand="0" w:noVBand="1"/>
            </w:tblPr>
            <w:tblGrid>
              <w:gridCol w:w="1634"/>
              <w:gridCol w:w="1658"/>
              <w:gridCol w:w="1645"/>
            </w:tblGrid>
            <w:tr w:rsidR="00355830" w:rsidRPr="0022538A" w:rsidTr="003D560B">
              <w:tc>
                <w:tcPr>
                  <w:tcW w:w="5103" w:type="dxa"/>
                  <w:gridSpan w:val="3"/>
                  <w:tcBorders>
                    <w:top w:val="thinThickSmallGap" w:sz="24" w:space="0" w:color="1F497D"/>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b/>
                      <w:kern w:val="28"/>
                      <w:sz w:val="18"/>
                      <w:szCs w:val="18"/>
                      <w:lang w:val="en-US" w:eastAsia="en-AU"/>
                    </w:rPr>
                  </w:pPr>
                  <w:r w:rsidRPr="0022538A">
                    <w:rPr>
                      <w:rFonts w:cs="Arial"/>
                      <w:b/>
                      <w:kern w:val="28"/>
                      <w:sz w:val="18"/>
                      <w:szCs w:val="18"/>
                      <w:lang w:val="en-US" w:eastAsia="en-AU"/>
                    </w:rPr>
                    <w:t>EXAMPLE – With an Offset Account</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Start with an Original Loan of $400k</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bottom w:val="single" w:sz="4" w:space="0" w:color="auto"/>
                  </w:tcBorders>
                  <w:shd w:val="clear" w:color="auto" w:fill="auto"/>
                  <w:vAlign w:val="center"/>
                </w:tcPr>
                <w:p w:rsidR="00355830" w:rsidRPr="0022538A" w:rsidRDefault="00355830" w:rsidP="003D560B">
                  <w:pPr>
                    <w:widowControl w:val="0"/>
                    <w:spacing w:after="0"/>
                    <w:jc w:val="center"/>
                    <w:rPr>
                      <w:rFonts w:cs="Arial"/>
                      <w:b/>
                      <w:color w:val="000000"/>
                      <w:kern w:val="28"/>
                      <w:sz w:val="10"/>
                      <w:szCs w:val="10"/>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$400k</w:t>
                  </w: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rPr>
                <w:trHeight w:val="42"/>
              </w:trPr>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0"/>
                      <w:szCs w:val="10"/>
                      <w:lang w:val="en-US" w:eastAsia="en-AU"/>
                    </w:rPr>
                  </w:pP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Assume 10 years go by and you have Repaid $300k</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0"/>
                      <w:szCs w:val="10"/>
                      <w:lang w:val="en-US" w:eastAsia="en-AU"/>
                    </w:rPr>
                  </w:pPr>
                </w:p>
              </w:tc>
            </w:tr>
            <w:tr w:rsidR="00355830" w:rsidRPr="0022538A" w:rsidTr="003D560B">
              <w:tc>
                <w:tcPr>
                  <w:tcW w:w="1701" w:type="dxa"/>
                  <w:vMerge w:val="restart"/>
                  <w:tcBorders>
                    <w:top w:val="single" w:sz="4" w:space="0" w:color="auto"/>
                    <w:left w:val="thinThickSmallGap" w:sz="24" w:space="0" w:color="1F497D"/>
                    <w:bottom w:val="single" w:sz="4" w:space="0" w:color="auto"/>
                    <w:right w:val="single" w:sz="4" w:space="0" w:color="auto"/>
                  </w:tcBorders>
                  <w:shd w:val="clear" w:color="auto" w:fill="92D050"/>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$300k</w:t>
                  </w:r>
                </w:p>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(in offset)</w:t>
                  </w:r>
                </w:p>
              </w:tc>
              <w:tc>
                <w:tcPr>
                  <w:tcW w:w="1701" w:type="dxa"/>
                  <w:vMerge w:val="restart"/>
                  <w:tcBorders>
                    <w:top w:val="single" w:sz="4" w:space="0" w:color="auto"/>
                    <w:left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$400k</w:t>
                  </w:r>
                </w:p>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b/>
                      <w:color w:val="F2F2F2"/>
                      <w:kern w:val="28"/>
                      <w:sz w:val="18"/>
                      <w:szCs w:val="18"/>
                      <w:lang w:val="en-US" w:eastAsia="en-AU"/>
                    </w:rPr>
                    <w:t>Loan</w:t>
                  </w: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vMerge/>
                  <w:tcBorders>
                    <w:left w:val="thinThickSmallGap" w:sz="24" w:space="0" w:color="1F497D"/>
                    <w:bottom w:val="single" w:sz="4" w:space="0" w:color="auto"/>
                    <w:right w:val="single" w:sz="4" w:space="0" w:color="auto"/>
                  </w:tcBorders>
                  <w:shd w:val="clear" w:color="auto" w:fill="92D050"/>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vMerge/>
                  <w:tcBorders>
                    <w:left w:val="thinThickSmallGap" w:sz="24" w:space="0" w:color="1F497D"/>
                    <w:bottom w:val="single" w:sz="4" w:space="0" w:color="auto"/>
                    <w:right w:val="single" w:sz="4" w:space="0" w:color="auto"/>
                  </w:tcBorders>
                  <w:shd w:val="clear" w:color="auto" w:fill="92D050"/>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dashed"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i/>
                      <w:color w:val="000000"/>
                      <w:kern w:val="28"/>
                      <w:sz w:val="18"/>
                      <w:szCs w:val="18"/>
                      <w:lang w:val="en-US" w:eastAsia="en-AU"/>
                    </w:rPr>
                  </w:pPr>
                  <w:r w:rsidRPr="0022538A">
                    <w:rPr>
                      <w:rFonts w:cs="Arial"/>
                      <w:i/>
                      <w:color w:val="000000"/>
                      <w:kern w:val="28"/>
                      <w:sz w:val="18"/>
                      <w:szCs w:val="18"/>
                      <w:lang w:val="en-US" w:eastAsia="en-AU"/>
                    </w:rPr>
                    <w:t>Interest charged</w:t>
                  </w:r>
                  <w:r w:rsidRPr="0022538A">
                    <w:rPr>
                      <w:rFonts w:cs="Arial"/>
                      <w:i/>
                      <w:color w:val="F2F2F2"/>
                      <w:kern w:val="28"/>
                      <w:sz w:val="18"/>
                      <w:szCs w:val="18"/>
                      <w:lang w:val="en-US" w:eastAsia="en-AU"/>
                    </w:rPr>
                    <w:t>.</w:t>
                  </w:r>
                  <w:r w:rsidRPr="0022538A">
                    <w:rPr>
                      <w:rFonts w:cs="Arial"/>
                      <w:i/>
                      <w:color w:val="000000"/>
                      <w:kern w:val="28"/>
                      <w:sz w:val="18"/>
                      <w:szCs w:val="18"/>
                      <w:lang w:val="en-US" w:eastAsia="en-AU"/>
                    </w:rPr>
                    <w:t xml:space="preserve"> </w:t>
                  </w:r>
                </w:p>
              </w:tc>
            </w:tr>
            <w:tr w:rsidR="00355830" w:rsidRPr="0022538A" w:rsidTr="003D560B">
              <w:tc>
                <w:tcPr>
                  <w:tcW w:w="1701" w:type="dxa"/>
                  <w:tcBorders>
                    <w:top w:val="single" w:sz="4" w:space="0" w:color="auto"/>
                    <w:left w:val="thinThickSmallGap" w:sz="24" w:space="0" w:color="1F497D"/>
                    <w:right w:val="single" w:sz="4" w:space="0" w:color="auto"/>
                  </w:tcBorders>
                  <w:shd w:val="clear" w:color="auto" w:fill="auto"/>
                </w:tcPr>
                <w:p w:rsidR="00355830" w:rsidRPr="0022538A" w:rsidRDefault="00B8699C" w:rsidP="003D560B">
                  <w:pPr>
                    <w:widowControl w:val="0"/>
                    <w:spacing w:after="0"/>
                    <w:jc w:val="center"/>
                    <w:rPr>
                      <w:rFonts w:cs="Arial"/>
                      <w:color w:val="000000"/>
                      <w:kern w:val="28"/>
                      <w:sz w:val="18"/>
                      <w:szCs w:val="18"/>
                      <w:lang w:val="en-US" w:eastAsia="en-AU"/>
                    </w:rPr>
                  </w:pPr>
                  <w:r w:rsidRPr="00BE408C">
                    <w:rPr>
                      <w:noProof/>
                      <w:lang w:eastAsia="en-AU"/>
                    </w:rPr>
                    <mc:AlternateContent>
                      <mc:Choice Requires="wps">
                        <w:drawing>
                          <wp:anchor distT="0" distB="0" distL="114300" distR="114300" simplePos="0" relativeHeight="251653632" behindDoc="0" locked="0" layoutInCell="1" allowOverlap="1">
                            <wp:simplePos x="0" y="0"/>
                            <wp:positionH relativeFrom="column">
                              <wp:posOffset>549910</wp:posOffset>
                            </wp:positionH>
                            <wp:positionV relativeFrom="paragraph">
                              <wp:posOffset>43815</wp:posOffset>
                            </wp:positionV>
                            <wp:extent cx="571500" cy="266700"/>
                            <wp:effectExtent l="0" t="0" r="19050" b="19050"/>
                            <wp:wrapNone/>
                            <wp:docPr id="3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66700"/>
                                    </a:xfrm>
                                    <a:prstGeom prst="straightConnector1">
                                      <a:avLst/>
                                    </a:prstGeom>
                                    <a:noFill/>
                                    <a:ln w="9525">
                                      <a:solidFill>
                                        <a:srgbClr val="00B05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420E08" id="_x0000_t32" coordsize="21600,21600" o:spt="32" o:oned="t" path="m,l21600,21600e" filled="f">
                            <v:path arrowok="t" fillok="f" o:connecttype="none"/>
                            <o:lock v:ext="edit" shapetype="t"/>
                          </v:shapetype>
                          <v:shape id="AutoShape 29" o:spid="_x0000_s1026" type="#_x0000_t32" style="position:absolute;margin-left:43.3pt;margin-top:3.45pt;width:45pt;height:21pt;flip:x y;z-index:-1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" strokecolor="#00b050">
                            <v:stroke dashstyle="longDash"/>
                          </v:shape>
                        </w:pict>
                      </mc:Fallback>
                    </mc:AlternateContent>
                  </w:r>
                </w:p>
              </w:tc>
              <w:tc>
                <w:tcPr>
                  <w:tcW w:w="1701" w:type="dxa"/>
                  <w:tcBorders>
                    <w:top w:val="dashed"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E5B8B7"/>
                      <w:kern w:val="28"/>
                      <w:sz w:val="18"/>
                      <w:szCs w:val="18"/>
                      <w:lang w:val="en-US" w:eastAsia="en-AU"/>
                    </w:rPr>
                  </w:pPr>
                  <w:r w:rsidRPr="0022538A">
                    <w:rPr>
                      <w:rFonts w:cs="Arial"/>
                      <w:b/>
                      <w:color w:val="E5B8B7"/>
                      <w:kern w:val="28"/>
                      <w:sz w:val="18"/>
                      <w:szCs w:val="18"/>
                      <w:lang w:val="en-US" w:eastAsia="en-AU"/>
                    </w:rPr>
                    <w:t>$100k</w:t>
                  </w:r>
                </w:p>
              </w:tc>
              <w:tc>
                <w:tcPr>
                  <w:tcW w:w="1701" w:type="dxa"/>
                  <w:tcBorders>
                    <w:left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rPr>
                      <w:rFonts w:cs="Arial"/>
                      <w:i/>
                      <w:color w:val="000000"/>
                      <w:kern w:val="28"/>
                      <w:sz w:val="18"/>
                      <w:szCs w:val="18"/>
                      <w:lang w:val="en-US" w:eastAsia="en-AU"/>
                    </w:rPr>
                  </w:pPr>
                  <w:r w:rsidRPr="0022538A">
                    <w:rPr>
                      <w:rFonts w:cs="Arial"/>
                      <w:i/>
                      <w:color w:val="000000"/>
                      <w:kern w:val="28"/>
                      <w:sz w:val="18"/>
                      <w:szCs w:val="18"/>
                      <w:lang w:val="en-US" w:eastAsia="en-AU"/>
                    </w:rPr>
                    <w:sym w:font="Wingdings" w:char="F0DF"/>
                  </w:r>
                  <w:r w:rsidRPr="0022538A">
                    <w:rPr>
                      <w:rFonts w:cs="Arial"/>
                      <w:i/>
                      <w:color w:val="000000"/>
                      <w:kern w:val="28"/>
                      <w:sz w:val="18"/>
                      <w:szCs w:val="18"/>
                      <w:lang w:val="en-US" w:eastAsia="en-AU"/>
                    </w:rPr>
                    <w:t xml:space="preserve">      On $100k</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4F6228"/>
                      <w:kern w:val="28"/>
                      <w:sz w:val="18"/>
                      <w:szCs w:val="18"/>
                      <w:lang w:val="en-US" w:eastAsia="en-AU"/>
                    </w:rPr>
                  </w:pPr>
                  <w:r w:rsidRPr="0022538A">
                    <w:rPr>
                      <w:rFonts w:cs="Arial"/>
                      <w:color w:val="4F6228"/>
                      <w:kern w:val="28"/>
                      <w:sz w:val="18"/>
                      <w:szCs w:val="18"/>
                      <w:lang w:val="en-US" w:eastAsia="en-AU"/>
                    </w:rPr>
                    <w:t xml:space="preserve"> Now you want to buy for $600k and keep both</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000000"/>
                      <w:kern w:val="28"/>
                      <w:sz w:val="18"/>
                      <w:szCs w:val="18"/>
                      <w:lang w:val="en-US" w:eastAsia="en-AU"/>
                    </w:rPr>
                  </w:pPr>
                  <w:r w:rsidRPr="0022538A">
                    <w:rPr>
                      <w:rFonts w:cs="Arial"/>
                      <w:color w:val="4F6228"/>
                      <w:kern w:val="28"/>
                      <w:sz w:val="18"/>
                      <w:szCs w:val="18"/>
                      <w:lang w:val="en-US" w:eastAsia="en-AU"/>
                    </w:rPr>
                    <w:t xml:space="preserve"> Purpose of $600k to buy a personal residence</w:t>
                  </w:r>
                </w:p>
              </w:tc>
            </w:tr>
            <w:tr w:rsidR="00355830" w:rsidRPr="0022538A" w:rsidTr="003D560B">
              <w:tc>
                <w:tcPr>
                  <w:tcW w:w="5103" w:type="dxa"/>
                  <w:gridSpan w:val="3"/>
                  <w:tcBorders>
                    <w:left w:val="thinThickSmallGap" w:sz="24" w:space="0" w:color="1F497D"/>
                    <w:right w:val="thickThinSmallGap" w:sz="24" w:space="0" w:color="1F497D"/>
                  </w:tcBorders>
                  <w:shd w:val="clear" w:color="auto" w:fill="auto"/>
                </w:tcPr>
                <w:p w:rsidR="00355830" w:rsidRPr="0022538A" w:rsidRDefault="00B8699C" w:rsidP="003D560B">
                  <w:pPr>
                    <w:widowControl w:val="0"/>
                    <w:spacing w:after="0"/>
                    <w:rPr>
                      <w:rFonts w:cs="Arial"/>
                      <w:color w:val="4F6228"/>
                      <w:kern w:val="28"/>
                      <w:sz w:val="18"/>
                      <w:szCs w:val="18"/>
                      <w:lang w:val="en-US" w:eastAsia="en-AU"/>
                    </w:rPr>
                  </w:pPr>
                  <w:r w:rsidRPr="00BE408C">
                    <w:rPr>
                      <w:noProof/>
                      <w:lang w:eastAsia="en-AU"/>
                    </w:rPr>
                    <mc:AlternateContent>
                      <mc:Choice Requires="wps">
                        <w:drawing>
                          <wp:anchor distT="0" distB="0" distL="114300" distR="114300" simplePos="0" relativeHeight="251654656" behindDoc="0" locked="0" layoutInCell="1" allowOverlap="1">
                            <wp:simplePos x="0" y="0"/>
                            <wp:positionH relativeFrom="column">
                              <wp:posOffset>1604010</wp:posOffset>
                            </wp:positionH>
                            <wp:positionV relativeFrom="paragraph">
                              <wp:posOffset>5715</wp:posOffset>
                            </wp:positionV>
                            <wp:extent cx="558800" cy="273050"/>
                            <wp:effectExtent l="0" t="0" r="69850" b="5080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273050"/>
                                    </a:xfrm>
                                    <a:prstGeom prst="straightConnector1">
                                      <a:avLst/>
                                    </a:prstGeom>
                                    <a:noFill/>
                                    <a:ln w="9525">
                                      <a:solidFill>
                                        <a:srgbClr val="00B05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7A119" id="AutoShape 28" o:spid="_x0000_s1026" type="#_x0000_t32" style="position:absolute;margin-left:126.3pt;margin-top:.45pt;width:44pt;height:21.5pt;z-index:-1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" strokecolor="#00b050">
                            <v:stroke dashstyle="longDash" endarrow="block"/>
                          </v:shape>
                        </w:pict>
                      </mc:Fallback>
                    </mc:AlternateConten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right w:val="dashed"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dashed" w:sz="4" w:space="0" w:color="auto"/>
                    <w:left w:val="dashed" w:sz="4" w:space="0" w:color="auto"/>
                    <w:bottom w:val="dashed" w:sz="4" w:space="0" w:color="auto"/>
                    <w:right w:val="thickThinSmallGap" w:sz="24" w:space="0" w:color="1F497D"/>
                  </w:tcBorders>
                  <w:shd w:val="clear" w:color="auto" w:fill="auto"/>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Deposit of $300k from offset</w:t>
                  </w: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bottom w:val="single" w:sz="4" w:space="0" w:color="auto"/>
                    <w:right w:val="dashed"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dashed" w:sz="4" w:space="0" w:color="auto"/>
                    <w:bottom w:val="dashed" w:sz="4" w:space="0" w:color="auto"/>
                    <w:right w:val="thickThinSmallGap" w:sz="24" w:space="0" w:color="1F497D"/>
                  </w:tcBorders>
                  <w:shd w:val="clear" w:color="auto" w:fill="auto"/>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$400k</w:t>
                  </w: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b/>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b/>
                      <w:color w:val="000000"/>
                      <w:kern w:val="28"/>
                      <w:sz w:val="18"/>
                      <w:szCs w:val="18"/>
                      <w:lang w:val="en-US" w:eastAsia="en-AU"/>
                    </w:rPr>
                  </w:pPr>
                </w:p>
              </w:tc>
              <w:tc>
                <w:tcPr>
                  <w:tcW w:w="1701" w:type="dxa"/>
                  <w:vMerge w:val="restart"/>
                  <w:tcBorders>
                    <w:top w:val="single" w:sz="4" w:space="0" w:color="auto"/>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b/>
                      <w:color w:val="F2F2F2"/>
                      <w:kern w:val="28"/>
                      <w:sz w:val="18"/>
                      <w:szCs w:val="18"/>
                      <w:lang w:val="en-US" w:eastAsia="en-AU"/>
                    </w:rPr>
                  </w:pPr>
                  <w:r w:rsidRPr="0022538A">
                    <w:rPr>
                      <w:rFonts w:cs="Arial"/>
                      <w:b/>
                      <w:color w:val="F2F2F2"/>
                      <w:kern w:val="28"/>
                      <w:sz w:val="18"/>
                      <w:szCs w:val="18"/>
                      <w:lang w:val="en-US" w:eastAsia="en-AU"/>
                    </w:rPr>
                    <w:t>$300k</w:t>
                  </w: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right w:val="single" w:sz="4" w:space="0" w:color="auto"/>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Nil Offset</w:t>
                  </w:r>
                </w:p>
              </w:tc>
              <w:tc>
                <w:tcPr>
                  <w:tcW w:w="1701" w:type="dxa"/>
                  <w:vMerge/>
                  <w:tcBorders>
                    <w:left w:val="single" w:sz="4" w:space="0" w:color="auto"/>
                    <w:bottom w:val="single" w:sz="4" w:space="0" w:color="auto"/>
                    <w:right w:val="single" w:sz="4" w:space="0" w:color="auto"/>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vMerge/>
                  <w:tcBorders>
                    <w:left w:val="single" w:sz="4" w:space="0" w:color="auto"/>
                    <w:bottom w:val="single" w:sz="4" w:space="0" w:color="auto"/>
                    <w:right w:val="thickThinSmallGap" w:sz="24" w:space="0" w:color="1F497D"/>
                  </w:tcBorders>
                  <w:shd w:val="clear" w:color="auto" w:fill="FF0000"/>
                  <w:vAlign w:val="center"/>
                </w:tcPr>
                <w:p w:rsidR="00355830" w:rsidRPr="0022538A" w:rsidRDefault="00355830" w:rsidP="003D560B">
                  <w:pPr>
                    <w:widowControl w:val="0"/>
                    <w:spacing w:after="0"/>
                    <w:jc w:val="center"/>
                    <w:rPr>
                      <w:rFonts w:cs="Arial"/>
                      <w:color w:val="000000"/>
                      <w:kern w:val="28"/>
                      <w:sz w:val="18"/>
                      <w:szCs w:val="18"/>
                      <w:lang w:val="en-US" w:eastAsia="en-AU"/>
                    </w:rPr>
                  </w:pPr>
                </w:p>
              </w:tc>
            </w:tr>
            <w:tr w:rsidR="00355830" w:rsidRPr="0022538A" w:rsidTr="003D560B">
              <w:tc>
                <w:tcPr>
                  <w:tcW w:w="1701" w:type="dxa"/>
                  <w:tcBorders>
                    <w:left w:val="thinThickSmallGap" w:sz="24" w:space="0" w:color="1F497D"/>
                  </w:tcBorders>
                  <w:shd w:val="clear" w:color="auto" w:fill="auto"/>
                </w:tcPr>
                <w:p w:rsidR="00355830" w:rsidRPr="0022538A" w:rsidRDefault="00355830" w:rsidP="003D560B">
                  <w:pPr>
                    <w:widowControl w:val="0"/>
                    <w:spacing w:after="0"/>
                    <w:jc w:val="center"/>
                    <w:rPr>
                      <w:rFonts w:cs="Arial"/>
                      <w:color w:val="000000"/>
                      <w:kern w:val="28"/>
                      <w:sz w:val="18"/>
                      <w:szCs w:val="18"/>
                      <w:lang w:val="en-US" w:eastAsia="en-AU"/>
                    </w:rPr>
                  </w:pPr>
                </w:p>
              </w:tc>
              <w:tc>
                <w:tcPr>
                  <w:tcW w:w="1701" w:type="dxa"/>
                  <w:tcBorders>
                    <w:top w:val="single" w:sz="4" w:space="0" w:color="auto"/>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Investment Loan</w:t>
                  </w:r>
                </w:p>
              </w:tc>
              <w:tc>
                <w:tcPr>
                  <w:tcW w:w="1701" w:type="dxa"/>
                  <w:tcBorders>
                    <w:top w:val="single" w:sz="4" w:space="0" w:color="auto"/>
                    <w:right w:val="thickThinSmallGap" w:sz="24" w:space="0" w:color="1F497D"/>
                  </w:tcBorders>
                  <w:shd w:val="clear" w:color="auto" w:fill="FFFFFF"/>
                  <w:vAlign w:val="center"/>
                </w:tcPr>
                <w:p w:rsidR="00355830" w:rsidRPr="0022538A" w:rsidRDefault="00355830" w:rsidP="003D560B">
                  <w:pPr>
                    <w:widowControl w:val="0"/>
                    <w:spacing w:after="0"/>
                    <w:jc w:val="center"/>
                    <w:rPr>
                      <w:rFonts w:cs="Arial"/>
                      <w:color w:val="000000"/>
                      <w:kern w:val="28"/>
                      <w:sz w:val="18"/>
                      <w:szCs w:val="18"/>
                      <w:lang w:val="en-US" w:eastAsia="en-AU"/>
                    </w:rPr>
                  </w:pPr>
                  <w:r w:rsidRPr="0022538A">
                    <w:rPr>
                      <w:rFonts w:cs="Arial"/>
                      <w:color w:val="000000"/>
                      <w:kern w:val="28"/>
                      <w:sz w:val="18"/>
                      <w:szCs w:val="18"/>
                      <w:lang w:val="en-US" w:eastAsia="en-AU"/>
                    </w:rPr>
                    <w:t>Personal Loan</w:t>
                  </w:r>
                </w:p>
              </w:tc>
            </w:tr>
            <w:tr w:rsidR="00355830" w:rsidRPr="0022538A" w:rsidTr="003D560B">
              <w:tc>
                <w:tcPr>
                  <w:tcW w:w="5103" w:type="dxa"/>
                  <w:gridSpan w:val="3"/>
                  <w:tcBorders>
                    <w:left w:val="thinThickSmallGap" w:sz="24" w:space="0" w:color="1F497D"/>
                    <w:bottom w:val="thickThinSmallGap" w:sz="24" w:space="0" w:color="1F497D"/>
                    <w:right w:val="thickThinSmallGap" w:sz="24" w:space="0" w:color="1F497D"/>
                  </w:tcBorders>
                  <w:shd w:val="clear" w:color="auto" w:fill="auto"/>
                </w:tcPr>
                <w:p w:rsidR="00355830" w:rsidRPr="0022538A" w:rsidRDefault="00355830" w:rsidP="003D560B">
                  <w:pPr>
                    <w:widowControl w:val="0"/>
                    <w:spacing w:after="0"/>
                    <w:rPr>
                      <w:rFonts w:cs="Arial"/>
                      <w:color w:val="000000"/>
                      <w:kern w:val="28"/>
                      <w:sz w:val="18"/>
                      <w:szCs w:val="18"/>
                      <w:lang w:val="en-US" w:eastAsia="en-AU"/>
                    </w:rPr>
                  </w:pPr>
                  <w:r w:rsidRPr="0022538A">
                    <w:rPr>
                      <w:rFonts w:cs="Arial"/>
                      <w:color w:val="4F6228"/>
                      <w:kern w:val="28"/>
                      <w:sz w:val="18"/>
                      <w:szCs w:val="18"/>
                      <w:lang w:val="en-US" w:eastAsia="en-AU"/>
                    </w:rPr>
                    <w:t>Total Debt is $700k – you could potentially claim the interest on the $400k investment loan</w:t>
                  </w:r>
                </w:p>
              </w:tc>
            </w:tr>
          </w:tbl>
          <w:p w:rsidR="00355830" w:rsidRPr="0022538A" w:rsidRDefault="00355830" w:rsidP="003D560B">
            <w:pPr>
              <w:widowControl w:val="0"/>
              <w:spacing w:after="0"/>
              <w:rPr>
                <w:rFonts w:cs="Arial"/>
                <w:color w:val="000000"/>
                <w:kern w:val="28"/>
                <w:sz w:val="18"/>
                <w:szCs w:val="18"/>
                <w:lang w:val="en-US" w:eastAsia="en-AU"/>
              </w:rPr>
            </w:pPr>
          </w:p>
        </w:tc>
      </w:tr>
    </w:tbl>
    <w:p w:rsidR="00355830" w:rsidRPr="0022538A" w:rsidRDefault="00355830" w:rsidP="00355830">
      <w:pPr>
        <w:spacing w:after="0"/>
        <w:rPr>
          <w:sz w:val="10"/>
          <w:szCs w:val="10"/>
        </w:rPr>
      </w:pPr>
    </w:p>
    <w:p w:rsidR="00355830" w:rsidRPr="0022538A" w:rsidRDefault="00355830" w:rsidP="00355830">
      <w:pPr>
        <w:widowControl w:val="0"/>
        <w:spacing w:after="0"/>
        <w:rPr>
          <w:rFonts w:cs="Arial"/>
          <w:color w:val="000000"/>
          <w:kern w:val="28"/>
          <w:sz w:val="16"/>
          <w:szCs w:val="16"/>
          <w:lang w:val="en-US" w:eastAsia="en-AU"/>
        </w:rPr>
      </w:pPr>
      <w:r w:rsidRPr="0022538A">
        <w:rPr>
          <w:rFonts w:cs="Arial"/>
          <w:color w:val="000000"/>
          <w:kern w:val="28"/>
          <w:sz w:val="16"/>
          <w:szCs w:val="16"/>
          <w:lang w:val="en-US" w:eastAsia="en-AU"/>
        </w:rPr>
        <w:t xml:space="preserve">Adrian Sibbick of Hudson Financial Pty Limited has provided the following advice regarding the subtle difference between redraw and offset </w:t>
      </w:r>
      <w:proofErr w:type="spellStart"/>
      <w:r w:rsidRPr="0022538A">
        <w:rPr>
          <w:rFonts w:cs="Arial"/>
          <w:color w:val="000000"/>
          <w:kern w:val="28"/>
          <w:sz w:val="16"/>
          <w:szCs w:val="16"/>
          <w:lang w:val="en-US" w:eastAsia="en-AU"/>
        </w:rPr>
        <w:t>facilities.This</w:t>
      </w:r>
      <w:proofErr w:type="spellEnd"/>
      <w:r w:rsidRPr="0022538A">
        <w:rPr>
          <w:rFonts w:cs="Arial"/>
          <w:color w:val="000000"/>
          <w:kern w:val="28"/>
          <w:sz w:val="16"/>
          <w:szCs w:val="16"/>
          <w:lang w:val="en-US" w:eastAsia="en-AU"/>
        </w:rPr>
        <w:t xml:space="preserve"> should strictly be considered as general advice and your individual circumstances may differ.  We therefore recommend you speak to your accountant or financial planner for your own personal advice. Adrian is a CPA Accountant.</w:t>
      </w:r>
    </w:p>
    <w:p w:rsidR="00355830" w:rsidRPr="00E34BA3" w:rsidRDefault="00355830" w:rsidP="00E34BA3">
      <w:pPr>
        <w:keepNext/>
        <w:keepLines/>
        <w:spacing w:after="0"/>
        <w:outlineLvl w:val="0"/>
        <w:rPr>
          <w:rFonts w:ascii="Segoe UI" w:eastAsia="Times New Roman" w:hAnsi="Segoe UI" w:cs="Segoe UI"/>
          <w:bCs/>
          <w:sz w:val="52"/>
          <w:szCs w:val="48"/>
        </w:rPr>
      </w:pPr>
      <w:bookmarkStart w:id="23" w:name="_Toc462082166"/>
      <w:r w:rsidRPr="00E34BA3">
        <w:rPr>
          <w:rFonts w:ascii="Segoe UI" w:eastAsia="Times New Roman" w:hAnsi="Segoe UI" w:cs="Segoe UI"/>
          <w:bCs/>
          <w:sz w:val="52"/>
          <w:szCs w:val="48"/>
        </w:rPr>
        <w:lastRenderedPageBreak/>
        <w:t>Weekly, Fortnightly, Monthly</w:t>
      </w:r>
      <w:bookmarkEnd w:id="23"/>
    </w:p>
    <w:p w:rsidR="00355830" w:rsidRPr="0022538A"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22538A">
        <w:rPr>
          <w:rFonts w:eastAsia="Cambria" w:cs="Times New Roman"/>
          <w:sz w:val="20"/>
          <w:szCs w:val="20"/>
        </w:rPr>
        <w:t xml:space="preserve">Most Lenders will offer you the option of paying off your loan </w:t>
      </w:r>
      <w:r w:rsidRPr="00E34BA3">
        <w:rPr>
          <w:rFonts w:eastAsia="Cambria" w:cs="Times New Roman"/>
          <w:sz w:val="20"/>
          <w:szCs w:val="20"/>
        </w:rPr>
        <w:t>Weekly</w:t>
      </w:r>
      <w:r w:rsidRPr="0022538A">
        <w:rPr>
          <w:rFonts w:eastAsia="Cambria" w:cs="Times New Roman"/>
          <w:sz w:val="20"/>
          <w:szCs w:val="20"/>
        </w:rPr>
        <w:t xml:space="preserve"> or </w:t>
      </w:r>
      <w:r w:rsidRPr="00E34BA3">
        <w:rPr>
          <w:rFonts w:eastAsia="Cambria" w:cs="Times New Roman"/>
          <w:sz w:val="20"/>
          <w:szCs w:val="20"/>
        </w:rPr>
        <w:t>Fortnightly</w:t>
      </w:r>
      <w:r w:rsidRPr="0022538A">
        <w:rPr>
          <w:rFonts w:eastAsia="Cambria" w:cs="Times New Roman"/>
          <w:sz w:val="20"/>
          <w:szCs w:val="20"/>
        </w:rPr>
        <w:t xml:space="preserve"> or </w:t>
      </w:r>
      <w:r w:rsidRPr="00E34BA3">
        <w:rPr>
          <w:rFonts w:eastAsia="Cambria" w:cs="Times New Roman"/>
          <w:sz w:val="20"/>
          <w:szCs w:val="20"/>
        </w:rPr>
        <w:t>Monthly</w:t>
      </w:r>
      <w:r w:rsidRPr="0022538A">
        <w:rPr>
          <w:rFonts w:eastAsia="Cambria" w:cs="Times New Roman"/>
          <w:sz w:val="20"/>
          <w:szCs w:val="20"/>
        </w:rPr>
        <w:t xml:space="preserve"> </w:t>
      </w:r>
    </w:p>
    <w:p w:rsidR="00355830" w:rsidRPr="0022538A"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22538A">
        <w:rPr>
          <w:rFonts w:eastAsia="Cambria" w:cs="Times New Roman"/>
          <w:sz w:val="20"/>
          <w:szCs w:val="20"/>
        </w:rPr>
        <w:t>Which one is right for you?</w:t>
      </w:r>
      <w:r w:rsidRPr="0022538A">
        <w:rPr>
          <w:rFonts w:eastAsia="Cambria" w:cs="Times New Roman"/>
          <w:sz w:val="20"/>
          <w:szCs w:val="20"/>
        </w:rPr>
        <w:br/>
      </w:r>
    </w:p>
    <w:p w:rsidR="00355830" w:rsidRPr="00E34BA3" w:rsidRDefault="00581659"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Cambria" w:cs="Times New Roman"/>
          <w:noProof/>
          <w:sz w:val="20"/>
          <w:szCs w:val="20"/>
          <w:lang w:eastAsia="en-AU"/>
        </w:rPr>
        <w:drawing>
          <wp:anchor distT="0" distB="0" distL="114300" distR="114300" simplePos="0" relativeHeight="251655680" behindDoc="0" locked="0" layoutInCell="1" allowOverlap="1" wp14:anchorId="56E859E1" wp14:editId="2ACCE84D">
            <wp:simplePos x="0" y="0"/>
            <wp:positionH relativeFrom="margin">
              <wp:posOffset>4451350</wp:posOffset>
            </wp:positionH>
            <wp:positionV relativeFrom="margin">
              <wp:posOffset>1090930</wp:posOffset>
            </wp:positionV>
            <wp:extent cx="2228215" cy="1637665"/>
            <wp:effectExtent l="0" t="0" r="635" b="635"/>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215" cy="1637665"/>
                    </a:xfrm>
                    <a:prstGeom prst="rect">
                      <a:avLst/>
                    </a:prstGeom>
                    <a:noFill/>
                  </pic:spPr>
                </pic:pic>
              </a:graphicData>
            </a:graphic>
            <wp14:sizeRelH relativeFrom="page">
              <wp14:pctWidth>0</wp14:pctWidth>
            </wp14:sizeRelH>
            <wp14:sizeRelV relativeFrom="page">
              <wp14:pctHeight>0</wp14:pctHeight>
            </wp14:sizeRelV>
          </wp:anchor>
        </w:drawing>
      </w:r>
      <w:r w:rsidR="00355830" w:rsidRPr="00E34BA3">
        <w:rPr>
          <w:rFonts w:eastAsia="Times New Roman" w:cs="Times New Roman"/>
          <w:b/>
          <w:bCs/>
          <w:color w:val="808080" w:themeColor="background1" w:themeShade="80"/>
          <w:sz w:val="32"/>
          <w:lang w:val="en-US" w:eastAsia="en-AU"/>
        </w:rPr>
        <w:t>Can you save money paying off my loan weekly instead of monthly?</w:t>
      </w:r>
    </w:p>
    <w:p w:rsidR="00355830" w:rsidRPr="0022538A" w:rsidRDefault="00355830" w:rsidP="00355830">
      <w:pPr>
        <w:spacing w:after="0"/>
        <w:rPr>
          <w:rFonts w:eastAsia="Cambria" w:cs="Times New Roman"/>
          <w:sz w:val="20"/>
          <w:szCs w:val="20"/>
        </w:rPr>
      </w:pPr>
      <w:r w:rsidRPr="0022538A">
        <w:rPr>
          <w:rFonts w:eastAsia="Cambria" w:cs="Times New Roman"/>
          <w:sz w:val="20"/>
          <w:szCs w:val="20"/>
        </w:rPr>
        <w:t xml:space="preserve">The quick answer is </w:t>
      </w:r>
      <w:r w:rsidRPr="0022538A">
        <w:rPr>
          <w:rFonts w:eastAsia="Cambria" w:cs="Times New Roman"/>
          <w:b/>
          <w:sz w:val="20"/>
          <w:szCs w:val="20"/>
          <w:u w:val="single"/>
        </w:rPr>
        <w:t>YES</w:t>
      </w:r>
      <w:r w:rsidRPr="0022538A">
        <w:rPr>
          <w:rFonts w:eastAsia="Cambria" w:cs="Times New Roman"/>
          <w:sz w:val="20"/>
          <w:szCs w:val="20"/>
        </w:rPr>
        <w:t xml:space="preserve">. By paying off the loan weekly or fortnightly you can reduce over 6 years off the term of the loan. </w:t>
      </w:r>
    </w:p>
    <w:p w:rsidR="00355830" w:rsidRPr="0022538A" w:rsidRDefault="00355830" w:rsidP="00355830">
      <w:pPr>
        <w:spacing w:after="0"/>
        <w:rPr>
          <w:rFonts w:eastAsia="Cambria" w:cs="Times New Roman"/>
          <w:sz w:val="20"/>
          <w:szCs w:val="20"/>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How does this happen?</w:t>
      </w:r>
    </w:p>
    <w:p w:rsidR="00355830" w:rsidRPr="0022538A" w:rsidRDefault="00355830" w:rsidP="00355830">
      <w:pPr>
        <w:widowControl w:val="0"/>
        <w:spacing w:after="0"/>
        <w:rPr>
          <w:rFonts w:eastAsia="Cambria" w:cs="Times New Roman"/>
          <w:sz w:val="20"/>
          <w:szCs w:val="20"/>
        </w:rPr>
      </w:pPr>
      <w:r w:rsidRPr="0022538A">
        <w:rPr>
          <w:rFonts w:eastAsia="Cambria" w:cs="Times New Roman"/>
          <w:sz w:val="20"/>
          <w:szCs w:val="20"/>
        </w:rPr>
        <w:t>You actually pay more (out of your pocket) when you pay off weekly or fortnightly.</w:t>
      </w:r>
    </w:p>
    <w:p w:rsidR="00355830" w:rsidRPr="0022538A" w:rsidRDefault="00355830" w:rsidP="00355830">
      <w:pPr>
        <w:pStyle w:val="maintxt"/>
        <w:rPr>
          <w:rFonts w:ascii="Calibri" w:hAnsi="Calibri" w:cs="Arial"/>
          <w:sz w:val="20"/>
          <w:szCs w:val="20"/>
          <w:lang w:val="en-US"/>
        </w:rPr>
      </w:pPr>
    </w:p>
    <w:p w:rsidR="00355830" w:rsidRPr="0022538A" w:rsidRDefault="00355830" w:rsidP="00355830">
      <w:pPr>
        <w:pStyle w:val="maintxt"/>
        <w:rPr>
          <w:rFonts w:ascii="Calibri" w:hAnsi="Calibri" w:cs="Arial"/>
          <w:sz w:val="20"/>
          <w:szCs w:val="20"/>
          <w:lang w:val="en-US"/>
        </w:rPr>
      </w:pPr>
      <w:r w:rsidRPr="0022538A">
        <w:rPr>
          <w:rFonts w:ascii="Calibri" w:hAnsi="Calibri" w:cs="Arial"/>
          <w:sz w:val="20"/>
          <w:szCs w:val="20"/>
          <w:lang w:val="en-US"/>
        </w:rPr>
        <w:t>To calculate your instalment amount, lenders divide your monthly instalment by either 2 (fortnightly) or by 4 (weekly)</w:t>
      </w:r>
    </w:p>
    <w:p w:rsidR="00355830" w:rsidRPr="0022538A" w:rsidRDefault="00355830" w:rsidP="00355830">
      <w:pPr>
        <w:widowControl w:val="0"/>
        <w:spacing w:after="0"/>
        <w:rPr>
          <w:rFonts w:cs="Arial"/>
          <w:sz w:val="20"/>
          <w:szCs w:val="20"/>
          <w:lang w:val="en-US"/>
        </w:rPr>
      </w:pPr>
      <w:r w:rsidRPr="0022538A">
        <w:rPr>
          <w:rFonts w:cs="Arial"/>
          <w:sz w:val="20"/>
          <w:szCs w:val="20"/>
          <w:lang w:val="en-US"/>
        </w:rPr>
        <w:t xml:space="preserve">A month is rarely equal to 4 exact weeks (unless there are 28 days in February), therefore you end up paying more. See the table below as an example.  </w:t>
      </w:r>
      <w:r w:rsidRPr="0022538A">
        <w:rPr>
          <w:rFonts w:cs="Arial"/>
          <w:sz w:val="20"/>
          <w:szCs w:val="20"/>
          <w:lang w:val="en-US"/>
        </w:rPr>
        <w:br/>
      </w:r>
    </w:p>
    <w:tbl>
      <w:tblPr>
        <w:tblpPr w:leftFromText="180" w:rightFromText="180"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3"/>
        <w:gridCol w:w="460"/>
        <w:gridCol w:w="587"/>
        <w:gridCol w:w="982"/>
        <w:gridCol w:w="498"/>
        <w:gridCol w:w="749"/>
        <w:gridCol w:w="862"/>
      </w:tblGrid>
      <w:tr w:rsidR="00355830" w:rsidRPr="0022538A" w:rsidTr="003D560B">
        <w:trPr>
          <w:trHeight w:val="415"/>
        </w:trPr>
        <w:tc>
          <w:tcPr>
            <w:tcW w:w="1905" w:type="dxa"/>
            <w:gridSpan w:val="2"/>
            <w:tcBorders>
              <w:top w:val="nil"/>
              <w:bottom w:val="single" w:sz="4" w:space="0" w:color="auto"/>
              <w:right w:val="nil"/>
            </w:tcBorders>
            <w:shd w:val="clear" w:color="auto" w:fill="4F6228"/>
            <w:vAlign w:val="center"/>
          </w:tcPr>
          <w:p w:rsidR="00355830" w:rsidRPr="0022538A" w:rsidRDefault="00355830" w:rsidP="003D560B">
            <w:pPr>
              <w:pStyle w:val="maintxt"/>
              <w:jc w:val="right"/>
              <w:rPr>
                <w:rFonts w:ascii="Calibri" w:hAnsi="Calibri" w:cs="Arial"/>
                <w:b/>
                <w:color w:val="FFFFFF"/>
                <w:sz w:val="24"/>
                <w:szCs w:val="24"/>
                <w:lang w:val="en-US"/>
              </w:rPr>
            </w:pPr>
            <w:r w:rsidRPr="0022538A">
              <w:rPr>
                <w:rFonts w:ascii="Calibri" w:hAnsi="Calibri" w:cs="Arial"/>
                <w:b/>
                <w:color w:val="FFFFFF"/>
                <w:sz w:val="24"/>
                <w:szCs w:val="24"/>
                <w:lang w:val="en-US"/>
              </w:rPr>
              <w:t>Example</w:t>
            </w:r>
          </w:p>
        </w:tc>
        <w:tc>
          <w:tcPr>
            <w:tcW w:w="2029" w:type="dxa"/>
            <w:gridSpan w:val="3"/>
            <w:tcBorders>
              <w:top w:val="nil"/>
              <w:left w:val="nil"/>
              <w:bottom w:val="single" w:sz="4" w:space="0" w:color="auto"/>
              <w:right w:val="nil"/>
            </w:tcBorders>
            <w:shd w:val="clear" w:color="auto" w:fill="4F6228"/>
            <w:vAlign w:val="center"/>
          </w:tcPr>
          <w:p w:rsidR="00355830" w:rsidRPr="0022538A" w:rsidRDefault="00355830" w:rsidP="003D560B">
            <w:pPr>
              <w:pStyle w:val="maintxt"/>
              <w:jc w:val="right"/>
              <w:rPr>
                <w:rFonts w:ascii="Calibri" w:hAnsi="Calibri" w:cs="Arial"/>
                <w:b/>
                <w:color w:val="FFFFFF"/>
                <w:sz w:val="24"/>
                <w:szCs w:val="24"/>
                <w:lang w:val="en-US"/>
              </w:rPr>
            </w:pPr>
            <w:r w:rsidRPr="0022538A">
              <w:rPr>
                <w:rFonts w:ascii="Calibri" w:hAnsi="Calibri" w:cs="Arial"/>
                <w:b/>
                <w:color w:val="FFFFFF"/>
                <w:sz w:val="24"/>
                <w:szCs w:val="24"/>
                <w:lang w:val="en-US"/>
              </w:rPr>
              <w:t>$350,000</w:t>
            </w:r>
          </w:p>
        </w:tc>
        <w:tc>
          <w:tcPr>
            <w:tcW w:w="498" w:type="dxa"/>
            <w:tcBorders>
              <w:top w:val="nil"/>
              <w:left w:val="nil"/>
              <w:bottom w:val="single" w:sz="4" w:space="0" w:color="auto"/>
              <w:right w:val="nil"/>
            </w:tcBorders>
            <w:shd w:val="clear" w:color="auto" w:fill="4F6228"/>
            <w:vAlign w:val="center"/>
          </w:tcPr>
          <w:p w:rsidR="00355830" w:rsidRPr="0022538A" w:rsidRDefault="00355830" w:rsidP="003D560B">
            <w:pPr>
              <w:pStyle w:val="maintxt"/>
              <w:jc w:val="right"/>
              <w:rPr>
                <w:rFonts w:ascii="Calibri" w:hAnsi="Calibri" w:cs="Arial"/>
                <w:b/>
                <w:color w:val="FFFFFF"/>
                <w:sz w:val="24"/>
                <w:szCs w:val="24"/>
                <w:lang w:val="en-US"/>
              </w:rPr>
            </w:pPr>
            <w:r w:rsidRPr="0022538A">
              <w:rPr>
                <w:rFonts w:ascii="Calibri" w:hAnsi="Calibri" w:cs="Arial"/>
                <w:b/>
                <w:color w:val="FFFFFF"/>
                <w:sz w:val="24"/>
                <w:szCs w:val="24"/>
                <w:lang w:val="en-US"/>
              </w:rPr>
              <w:t>@</w:t>
            </w:r>
          </w:p>
        </w:tc>
        <w:tc>
          <w:tcPr>
            <w:tcW w:w="1611" w:type="dxa"/>
            <w:gridSpan w:val="2"/>
            <w:tcBorders>
              <w:top w:val="nil"/>
              <w:left w:val="nil"/>
              <w:bottom w:val="single" w:sz="4" w:space="0" w:color="auto"/>
            </w:tcBorders>
            <w:shd w:val="clear" w:color="auto" w:fill="4F6228"/>
            <w:vAlign w:val="center"/>
          </w:tcPr>
          <w:p w:rsidR="00355830" w:rsidRPr="0022538A" w:rsidRDefault="00355830" w:rsidP="003D560B">
            <w:pPr>
              <w:pStyle w:val="maintxt"/>
              <w:jc w:val="right"/>
              <w:rPr>
                <w:rFonts w:ascii="Calibri" w:hAnsi="Calibri" w:cs="Arial"/>
                <w:b/>
                <w:color w:val="FFFFFF"/>
                <w:sz w:val="24"/>
                <w:szCs w:val="24"/>
                <w:lang w:val="en-US"/>
              </w:rPr>
            </w:pPr>
            <w:r w:rsidRPr="0022538A">
              <w:rPr>
                <w:rFonts w:ascii="Calibri" w:hAnsi="Calibri" w:cs="Arial"/>
                <w:b/>
                <w:color w:val="FFFFFF"/>
                <w:sz w:val="24"/>
                <w:szCs w:val="24"/>
                <w:lang w:val="en-US"/>
              </w:rPr>
              <w:t>5.50%</w:t>
            </w:r>
          </w:p>
        </w:tc>
      </w:tr>
      <w:tr w:rsidR="00355830" w:rsidRPr="0022538A" w:rsidTr="003D560B">
        <w:trPr>
          <w:trHeight w:val="237"/>
        </w:trPr>
        <w:tc>
          <w:tcPr>
            <w:tcW w:w="1242" w:type="dxa"/>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r w:rsidRPr="0022538A">
              <w:rPr>
                <w:rFonts w:ascii="Calibri" w:hAnsi="Calibri" w:cs="Arial"/>
                <w:color w:val="FFFFFF"/>
                <w:sz w:val="16"/>
                <w:szCs w:val="16"/>
                <w:lang w:val="en-US"/>
              </w:rPr>
              <w:t>Instalment</w:t>
            </w:r>
          </w:p>
        </w:tc>
        <w:tc>
          <w:tcPr>
            <w:tcW w:w="1123" w:type="dxa"/>
            <w:gridSpan w:val="2"/>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r w:rsidRPr="0022538A">
              <w:rPr>
                <w:rFonts w:ascii="Calibri" w:hAnsi="Calibri" w:cs="Arial"/>
                <w:color w:val="FFFFFF"/>
                <w:sz w:val="16"/>
                <w:szCs w:val="16"/>
                <w:lang w:val="en-US"/>
              </w:rPr>
              <w:t>Frequency</w:t>
            </w:r>
          </w:p>
        </w:tc>
        <w:tc>
          <w:tcPr>
            <w:tcW w:w="587" w:type="dxa"/>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p>
        </w:tc>
        <w:tc>
          <w:tcPr>
            <w:tcW w:w="982" w:type="dxa"/>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r w:rsidRPr="0022538A">
              <w:rPr>
                <w:rFonts w:ascii="Calibri" w:hAnsi="Calibri" w:cs="Arial"/>
                <w:color w:val="FFFFFF"/>
                <w:sz w:val="16"/>
                <w:szCs w:val="16"/>
                <w:lang w:val="en-US"/>
              </w:rPr>
              <w:t>Total</w:t>
            </w:r>
          </w:p>
        </w:tc>
        <w:tc>
          <w:tcPr>
            <w:tcW w:w="498" w:type="dxa"/>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p>
        </w:tc>
        <w:tc>
          <w:tcPr>
            <w:tcW w:w="1611" w:type="dxa"/>
            <w:gridSpan w:val="2"/>
            <w:tcBorders>
              <w:top w:val="single" w:sz="4" w:space="0" w:color="auto"/>
            </w:tcBorders>
            <w:shd w:val="clear" w:color="auto" w:fill="76923C"/>
            <w:vAlign w:val="center"/>
          </w:tcPr>
          <w:p w:rsidR="00355830" w:rsidRPr="0022538A" w:rsidRDefault="00355830" w:rsidP="003D560B">
            <w:pPr>
              <w:pStyle w:val="maintxt"/>
              <w:jc w:val="right"/>
              <w:rPr>
                <w:rFonts w:ascii="Calibri" w:hAnsi="Calibri" w:cs="Arial"/>
                <w:color w:val="FFFFFF"/>
                <w:sz w:val="16"/>
                <w:szCs w:val="16"/>
                <w:lang w:val="en-US"/>
              </w:rPr>
            </w:pPr>
            <w:r w:rsidRPr="0022538A">
              <w:rPr>
                <w:rFonts w:ascii="Calibri" w:hAnsi="Calibri" w:cs="Arial"/>
                <w:color w:val="FFFFFF"/>
                <w:sz w:val="16"/>
                <w:szCs w:val="16"/>
                <w:lang w:val="en-US"/>
              </w:rPr>
              <w:t>Repayment Term</w:t>
            </w:r>
          </w:p>
        </w:tc>
      </w:tr>
      <w:tr w:rsidR="00355830" w:rsidRPr="0022538A" w:rsidTr="003D560B">
        <w:trPr>
          <w:trHeight w:val="237"/>
        </w:trPr>
        <w:tc>
          <w:tcPr>
            <w:tcW w:w="1242"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$2,000</w:t>
            </w:r>
          </w:p>
        </w:tc>
        <w:tc>
          <w:tcPr>
            <w:tcW w:w="1123" w:type="dxa"/>
            <w:gridSpan w:val="2"/>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Monthly</w:t>
            </w:r>
          </w:p>
        </w:tc>
        <w:tc>
          <w:tcPr>
            <w:tcW w:w="587"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x 12</w:t>
            </w:r>
          </w:p>
        </w:tc>
        <w:tc>
          <w:tcPr>
            <w:tcW w:w="982"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$24,000</w:t>
            </w:r>
          </w:p>
        </w:tc>
        <w:tc>
          <w:tcPr>
            <w:tcW w:w="498"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p>
        </w:tc>
        <w:tc>
          <w:tcPr>
            <w:tcW w:w="749"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30 yrs</w:t>
            </w:r>
          </w:p>
        </w:tc>
        <w:tc>
          <w:tcPr>
            <w:tcW w:w="862" w:type="dxa"/>
            <w:tcBorders>
              <w:top w:val="single" w:sz="4" w:space="0" w:color="auto"/>
            </w:tcBorders>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 xml:space="preserve">0 </w:t>
            </w:r>
            <w:proofErr w:type="spellStart"/>
            <w:r w:rsidRPr="0022538A">
              <w:rPr>
                <w:rFonts w:ascii="Calibri" w:hAnsi="Calibri" w:cs="Arial"/>
                <w:sz w:val="16"/>
                <w:szCs w:val="16"/>
                <w:lang w:val="en-US"/>
              </w:rPr>
              <w:t>Mths</w:t>
            </w:r>
            <w:proofErr w:type="spellEnd"/>
          </w:p>
        </w:tc>
      </w:tr>
      <w:tr w:rsidR="00355830" w:rsidRPr="0022538A" w:rsidTr="003D560B">
        <w:trPr>
          <w:trHeight w:val="237"/>
        </w:trPr>
        <w:tc>
          <w:tcPr>
            <w:tcW w:w="124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$500</w:t>
            </w:r>
          </w:p>
        </w:tc>
        <w:tc>
          <w:tcPr>
            <w:tcW w:w="1123" w:type="dxa"/>
            <w:gridSpan w:val="2"/>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Weekly</w:t>
            </w:r>
          </w:p>
        </w:tc>
        <w:tc>
          <w:tcPr>
            <w:tcW w:w="587"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x 52</w:t>
            </w:r>
          </w:p>
        </w:tc>
        <w:tc>
          <w:tcPr>
            <w:tcW w:w="98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$26,000</w:t>
            </w:r>
          </w:p>
        </w:tc>
        <w:tc>
          <w:tcPr>
            <w:tcW w:w="498"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p>
        </w:tc>
        <w:tc>
          <w:tcPr>
            <w:tcW w:w="749"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23 yrs</w:t>
            </w:r>
          </w:p>
        </w:tc>
        <w:tc>
          <w:tcPr>
            <w:tcW w:w="86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 xml:space="preserve">6 </w:t>
            </w:r>
            <w:proofErr w:type="spellStart"/>
            <w:r w:rsidRPr="0022538A">
              <w:rPr>
                <w:rFonts w:ascii="Calibri" w:hAnsi="Calibri" w:cs="Arial"/>
                <w:sz w:val="16"/>
                <w:szCs w:val="16"/>
                <w:lang w:val="en-US"/>
              </w:rPr>
              <w:t>Mths</w:t>
            </w:r>
            <w:proofErr w:type="spellEnd"/>
          </w:p>
        </w:tc>
      </w:tr>
      <w:tr w:rsidR="00355830" w:rsidRPr="0022538A" w:rsidTr="003D560B">
        <w:trPr>
          <w:trHeight w:val="237"/>
        </w:trPr>
        <w:tc>
          <w:tcPr>
            <w:tcW w:w="124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$1,000</w:t>
            </w:r>
          </w:p>
        </w:tc>
        <w:tc>
          <w:tcPr>
            <w:tcW w:w="1123" w:type="dxa"/>
            <w:gridSpan w:val="2"/>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F/Nightly</w:t>
            </w:r>
          </w:p>
        </w:tc>
        <w:tc>
          <w:tcPr>
            <w:tcW w:w="587"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x 26</w:t>
            </w:r>
          </w:p>
        </w:tc>
        <w:tc>
          <w:tcPr>
            <w:tcW w:w="98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$26,000</w:t>
            </w:r>
          </w:p>
        </w:tc>
        <w:tc>
          <w:tcPr>
            <w:tcW w:w="498"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p>
        </w:tc>
        <w:tc>
          <w:tcPr>
            <w:tcW w:w="749"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23 yrs</w:t>
            </w:r>
          </w:p>
        </w:tc>
        <w:tc>
          <w:tcPr>
            <w:tcW w:w="862" w:type="dxa"/>
            <w:shd w:val="clear" w:color="auto" w:fill="auto"/>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 xml:space="preserve">7 </w:t>
            </w:r>
            <w:proofErr w:type="spellStart"/>
            <w:r w:rsidRPr="0022538A">
              <w:rPr>
                <w:rFonts w:ascii="Calibri" w:hAnsi="Calibri" w:cs="Arial"/>
                <w:sz w:val="16"/>
                <w:szCs w:val="16"/>
                <w:lang w:val="en-US"/>
              </w:rPr>
              <w:t>Mths</w:t>
            </w:r>
            <w:proofErr w:type="spellEnd"/>
          </w:p>
        </w:tc>
      </w:tr>
      <w:tr w:rsidR="00355830" w:rsidRPr="0022538A" w:rsidTr="003D560B">
        <w:trPr>
          <w:trHeight w:val="237"/>
        </w:trPr>
        <w:tc>
          <w:tcPr>
            <w:tcW w:w="6043" w:type="dxa"/>
            <w:gridSpan w:val="8"/>
            <w:shd w:val="clear" w:color="auto" w:fill="EAF1DD"/>
            <w:vAlign w:val="center"/>
          </w:tcPr>
          <w:p w:rsidR="00355830" w:rsidRPr="0022538A" w:rsidRDefault="00355830" w:rsidP="003D560B">
            <w:pPr>
              <w:pStyle w:val="maintxt"/>
              <w:jc w:val="right"/>
              <w:rPr>
                <w:rFonts w:ascii="Calibri" w:hAnsi="Calibri" w:cs="Arial"/>
                <w:color w:val="808080"/>
                <w:sz w:val="16"/>
                <w:szCs w:val="16"/>
                <w:lang w:val="en-US"/>
              </w:rPr>
            </w:pPr>
            <w:r w:rsidRPr="0022538A">
              <w:rPr>
                <w:rFonts w:ascii="Calibri" w:hAnsi="Calibri" w:cs="Arial"/>
                <w:color w:val="808080"/>
                <w:sz w:val="16"/>
                <w:szCs w:val="16"/>
                <w:lang w:val="en-US"/>
              </w:rPr>
              <w:t xml:space="preserve">Equivalent amount </w:t>
            </w:r>
          </w:p>
        </w:tc>
      </w:tr>
      <w:tr w:rsidR="00355830" w:rsidRPr="0022538A" w:rsidTr="003D560B">
        <w:trPr>
          <w:trHeight w:val="237"/>
        </w:trPr>
        <w:tc>
          <w:tcPr>
            <w:tcW w:w="1242"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$2,167</w:t>
            </w:r>
          </w:p>
        </w:tc>
        <w:tc>
          <w:tcPr>
            <w:tcW w:w="1123" w:type="dxa"/>
            <w:gridSpan w:val="2"/>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Monthly</w:t>
            </w:r>
          </w:p>
        </w:tc>
        <w:tc>
          <w:tcPr>
            <w:tcW w:w="587"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x 12</w:t>
            </w:r>
          </w:p>
        </w:tc>
        <w:tc>
          <w:tcPr>
            <w:tcW w:w="982"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$26,000</w:t>
            </w:r>
          </w:p>
        </w:tc>
        <w:tc>
          <w:tcPr>
            <w:tcW w:w="498"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p>
        </w:tc>
        <w:tc>
          <w:tcPr>
            <w:tcW w:w="749"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23 yrs</w:t>
            </w:r>
          </w:p>
        </w:tc>
        <w:tc>
          <w:tcPr>
            <w:tcW w:w="862" w:type="dxa"/>
            <w:shd w:val="clear" w:color="auto" w:fill="EAF1DD"/>
            <w:vAlign w:val="center"/>
          </w:tcPr>
          <w:p w:rsidR="00355830" w:rsidRPr="0022538A" w:rsidRDefault="00355830" w:rsidP="003D560B">
            <w:pPr>
              <w:pStyle w:val="maintxt"/>
              <w:jc w:val="right"/>
              <w:rPr>
                <w:rFonts w:ascii="Calibri" w:hAnsi="Calibri" w:cs="Arial"/>
                <w:sz w:val="16"/>
                <w:szCs w:val="16"/>
                <w:lang w:val="en-US"/>
              </w:rPr>
            </w:pPr>
            <w:r w:rsidRPr="0022538A">
              <w:rPr>
                <w:rFonts w:ascii="Calibri" w:hAnsi="Calibri" w:cs="Arial"/>
                <w:sz w:val="16"/>
                <w:szCs w:val="16"/>
                <w:lang w:val="en-US"/>
              </w:rPr>
              <w:t xml:space="preserve">9 </w:t>
            </w:r>
            <w:proofErr w:type="spellStart"/>
            <w:r w:rsidRPr="0022538A">
              <w:rPr>
                <w:rFonts w:ascii="Calibri" w:hAnsi="Calibri" w:cs="Arial"/>
                <w:sz w:val="16"/>
                <w:szCs w:val="16"/>
                <w:lang w:val="en-US"/>
              </w:rPr>
              <w:t>Mths</w:t>
            </w:r>
            <w:proofErr w:type="spellEnd"/>
          </w:p>
        </w:tc>
      </w:tr>
    </w:tbl>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Can I achieve the same repaying my loan monthly?</w:t>
      </w:r>
    </w:p>
    <w:p w:rsidR="00355830" w:rsidRPr="0022538A" w:rsidRDefault="00355830" w:rsidP="00355830">
      <w:pPr>
        <w:widowControl w:val="0"/>
        <w:spacing w:after="0"/>
        <w:rPr>
          <w:rFonts w:eastAsia="Cambria" w:cs="Times New Roman"/>
          <w:sz w:val="20"/>
          <w:szCs w:val="20"/>
        </w:rPr>
      </w:pPr>
      <w:r w:rsidRPr="0022538A">
        <w:rPr>
          <w:rFonts w:eastAsia="Cambria" w:cs="Times New Roman"/>
          <w:b/>
          <w:sz w:val="20"/>
          <w:szCs w:val="20"/>
          <w:u w:val="single"/>
        </w:rPr>
        <w:t>YES</w:t>
      </w:r>
      <w:r w:rsidRPr="0022538A">
        <w:rPr>
          <w:rFonts w:eastAsia="Cambria" w:cs="Times New Roman"/>
          <w:sz w:val="20"/>
          <w:szCs w:val="20"/>
        </w:rPr>
        <w:t xml:space="preserve">, there are other ways to achieve the same or similar result without varying your repayment frequency. </w:t>
      </w:r>
      <w:r w:rsidRPr="0022538A">
        <w:rPr>
          <w:rFonts w:cs="Arial"/>
          <w:sz w:val="20"/>
          <w:szCs w:val="20"/>
          <w:lang w:val="en-US"/>
        </w:rPr>
        <w:t>All you have to do is pay more than the minimum amount. For example instead of paying $2,000 pm pay $2,167 pm</w:t>
      </w:r>
      <w:r w:rsidRPr="0022538A">
        <w:rPr>
          <w:rFonts w:cs="Arial"/>
          <w:sz w:val="20"/>
          <w:szCs w:val="20"/>
          <w:lang w:val="en-US"/>
        </w:rPr>
        <w:br/>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Our Recommendations:</w:t>
      </w:r>
    </w:p>
    <w:p w:rsidR="00355830" w:rsidRPr="0022538A" w:rsidRDefault="00355830" w:rsidP="00355830">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w:t>
      </w:r>
    </w:p>
    <w:p w:rsidR="00355830" w:rsidRPr="0022538A" w:rsidRDefault="00355830" w:rsidP="00355830">
      <w:pPr>
        <w:widowControl w:val="0"/>
        <w:spacing w:after="0" w:line="240" w:lineRule="auto"/>
        <w:rPr>
          <w:rFonts w:eastAsia="Times New Roman" w:cs="Arial"/>
          <w:sz w:val="20"/>
          <w:szCs w:val="20"/>
          <w:lang w:val="en-US"/>
        </w:rPr>
      </w:pPr>
      <w:r w:rsidRPr="0022538A">
        <w:rPr>
          <w:rFonts w:eastAsia="Times New Roman" w:cs="Times New Roman"/>
          <w:b/>
          <w:bCs/>
          <w:color w:val="6E9400"/>
          <w:sz w:val="20"/>
          <w:szCs w:val="32"/>
          <w:u w:val="single"/>
        </w:rPr>
        <w:t>1. Match you loan repayments to your pay</w:t>
      </w:r>
      <w:r w:rsidRPr="0022538A">
        <w:rPr>
          <w:rFonts w:eastAsia="Times New Roman" w:cs="Arial"/>
          <w:b/>
          <w:bCs/>
          <w:color w:val="943634"/>
          <w:kern w:val="28"/>
          <w:sz w:val="20"/>
          <w:szCs w:val="20"/>
          <w:lang w:eastAsia="en-AU"/>
        </w:rPr>
        <w:t xml:space="preserve"> </w:t>
      </w:r>
      <w:r w:rsidRPr="0022538A">
        <w:rPr>
          <w:rFonts w:eastAsia="Times New Roman" w:cs="Arial"/>
          <w:sz w:val="20"/>
          <w:szCs w:val="20"/>
          <w:lang w:val="en-US"/>
        </w:rPr>
        <w:br/>
        <w:t>If you get paid monthly then you should consider paying off your loan monthly.  The reason is that it is much easier for you to budget when they are matched:</w:t>
      </w:r>
    </w:p>
    <w:tbl>
      <w:tblPr>
        <w:tblpPr w:leftFromText="180" w:rightFromText="180" w:vertAnchor="text" w:horzAnchor="page" w:tblpX="5328" w:tblpY="143"/>
        <w:tblW w:w="5291" w:type="dxa"/>
        <w:tblLayout w:type="fixed"/>
        <w:tblCellMar>
          <w:left w:w="0" w:type="dxa"/>
          <w:right w:w="0" w:type="dxa"/>
        </w:tblCellMar>
        <w:tblLook w:val="04A0" w:firstRow="1" w:lastRow="0" w:firstColumn="1" w:lastColumn="0" w:noHBand="0" w:noVBand="1"/>
      </w:tblPr>
      <w:tblGrid>
        <w:gridCol w:w="1605"/>
        <w:gridCol w:w="2268"/>
        <w:gridCol w:w="1418"/>
      </w:tblGrid>
      <w:tr w:rsidR="00355830" w:rsidRPr="0022538A" w:rsidTr="003D560B">
        <w:tc>
          <w:tcPr>
            <w:tcW w:w="1605"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Weekly Pay</w:t>
            </w:r>
          </w:p>
        </w:tc>
        <w:tc>
          <w:tcPr>
            <w:tcW w:w="2268" w:type="dxa"/>
            <w:shd w:val="clear" w:color="auto" w:fill="auto"/>
          </w:tcPr>
          <w:p w:rsidR="00355830" w:rsidRPr="0022538A" w:rsidRDefault="00355830" w:rsidP="003D560B">
            <w:pPr>
              <w:widowControl w:val="0"/>
              <w:spacing w:after="0" w:line="240" w:lineRule="auto"/>
              <w:rPr>
                <w:rFonts w:eastAsia="Times New Roman" w:cs="Times New Roman"/>
                <w:bCs/>
                <w:color w:val="6E9400"/>
                <w:sz w:val="20"/>
                <w:szCs w:val="32"/>
              </w:rPr>
            </w:pPr>
            <w:r w:rsidRPr="0022538A">
              <w:rPr>
                <w:rFonts w:eastAsia="Times New Roman" w:cs="Times New Roman"/>
                <w:bCs/>
                <w:color w:val="6E9400"/>
                <w:sz w:val="20"/>
                <w:szCs w:val="32"/>
              </w:rPr>
              <w:t>consider paying your loan</w:t>
            </w:r>
          </w:p>
        </w:tc>
        <w:tc>
          <w:tcPr>
            <w:tcW w:w="1418"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Weekly</w:t>
            </w:r>
          </w:p>
        </w:tc>
      </w:tr>
      <w:tr w:rsidR="00355830" w:rsidRPr="0022538A" w:rsidTr="003D560B">
        <w:tc>
          <w:tcPr>
            <w:tcW w:w="1605"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Fortnightly Pay</w:t>
            </w:r>
          </w:p>
        </w:tc>
        <w:tc>
          <w:tcPr>
            <w:tcW w:w="2268" w:type="dxa"/>
            <w:shd w:val="clear" w:color="auto" w:fill="auto"/>
          </w:tcPr>
          <w:p w:rsidR="00355830" w:rsidRPr="0022538A" w:rsidRDefault="00355830" w:rsidP="003D560B">
            <w:pPr>
              <w:widowControl w:val="0"/>
              <w:spacing w:after="0" w:line="240" w:lineRule="auto"/>
              <w:rPr>
                <w:rFonts w:eastAsia="Times New Roman" w:cs="Times New Roman"/>
                <w:bCs/>
                <w:color w:val="6E9400"/>
                <w:sz w:val="20"/>
                <w:szCs w:val="32"/>
              </w:rPr>
            </w:pPr>
            <w:r w:rsidRPr="0022538A">
              <w:rPr>
                <w:rFonts w:eastAsia="Times New Roman" w:cs="Times New Roman"/>
                <w:bCs/>
                <w:color w:val="6E9400"/>
                <w:sz w:val="20"/>
                <w:szCs w:val="32"/>
              </w:rPr>
              <w:t>consider paying your loan</w:t>
            </w:r>
          </w:p>
        </w:tc>
        <w:tc>
          <w:tcPr>
            <w:tcW w:w="1418"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Fortnightly</w:t>
            </w:r>
          </w:p>
        </w:tc>
      </w:tr>
      <w:tr w:rsidR="00355830" w:rsidRPr="0022538A" w:rsidTr="003D560B">
        <w:tc>
          <w:tcPr>
            <w:tcW w:w="1605"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Monthly Pay</w:t>
            </w:r>
          </w:p>
        </w:tc>
        <w:tc>
          <w:tcPr>
            <w:tcW w:w="2268" w:type="dxa"/>
            <w:shd w:val="clear" w:color="auto" w:fill="auto"/>
          </w:tcPr>
          <w:p w:rsidR="00355830" w:rsidRPr="0022538A" w:rsidRDefault="00355830" w:rsidP="003D560B">
            <w:pPr>
              <w:widowControl w:val="0"/>
              <w:spacing w:after="0" w:line="240" w:lineRule="auto"/>
              <w:rPr>
                <w:rFonts w:eastAsia="Times New Roman" w:cs="Times New Roman"/>
                <w:bCs/>
                <w:color w:val="6E9400"/>
                <w:sz w:val="20"/>
                <w:szCs w:val="32"/>
              </w:rPr>
            </w:pPr>
            <w:r w:rsidRPr="0022538A">
              <w:rPr>
                <w:rFonts w:eastAsia="Times New Roman" w:cs="Times New Roman"/>
                <w:bCs/>
                <w:color w:val="6E9400"/>
                <w:sz w:val="20"/>
                <w:szCs w:val="32"/>
              </w:rPr>
              <w:t>consider paying your loan</w:t>
            </w:r>
          </w:p>
        </w:tc>
        <w:tc>
          <w:tcPr>
            <w:tcW w:w="1418" w:type="dxa"/>
            <w:shd w:val="clear" w:color="auto" w:fill="auto"/>
          </w:tcPr>
          <w:p w:rsidR="00355830" w:rsidRPr="0022538A" w:rsidRDefault="00355830" w:rsidP="003D560B">
            <w:pPr>
              <w:widowControl w:val="0"/>
              <w:spacing w:after="0" w:line="240" w:lineRule="auto"/>
              <w:rPr>
                <w:rFonts w:eastAsia="Times New Roman" w:cs="Times New Roman"/>
                <w:b/>
                <w:bCs/>
                <w:color w:val="6E9400"/>
                <w:sz w:val="20"/>
                <w:szCs w:val="32"/>
              </w:rPr>
            </w:pPr>
            <w:r w:rsidRPr="0022538A">
              <w:rPr>
                <w:rFonts w:eastAsia="Times New Roman" w:cs="Times New Roman"/>
                <w:b/>
                <w:bCs/>
                <w:color w:val="6E9400"/>
                <w:sz w:val="20"/>
                <w:szCs w:val="32"/>
              </w:rPr>
              <w:t>Monthly</w:t>
            </w:r>
          </w:p>
        </w:tc>
      </w:tr>
    </w:tbl>
    <w:p w:rsidR="00355830" w:rsidRPr="0022538A" w:rsidRDefault="00355830" w:rsidP="00355830">
      <w:pPr>
        <w:widowControl w:val="0"/>
        <w:spacing w:after="0" w:line="240" w:lineRule="auto"/>
        <w:rPr>
          <w:rFonts w:eastAsia="Times New Roman" w:cs="Arial"/>
          <w:sz w:val="20"/>
          <w:szCs w:val="20"/>
          <w:lang w:val="en-US"/>
        </w:rPr>
      </w:pPr>
    </w:p>
    <w:p w:rsidR="00355830" w:rsidRPr="0022538A" w:rsidRDefault="00355830" w:rsidP="00355830">
      <w:pPr>
        <w:spacing w:after="0"/>
        <w:rPr>
          <w:rFonts w:eastAsia="Cambria" w:cs="Times New Roman"/>
          <w:sz w:val="20"/>
          <w:szCs w:val="20"/>
        </w:rPr>
      </w:pPr>
    </w:p>
    <w:p w:rsidR="00355830" w:rsidRPr="0022538A" w:rsidRDefault="00355830" w:rsidP="00355830">
      <w:pPr>
        <w:spacing w:after="0"/>
        <w:rPr>
          <w:rFonts w:eastAsia="Cambria" w:cs="Times New Roman"/>
          <w:sz w:val="20"/>
          <w:szCs w:val="20"/>
        </w:rPr>
      </w:pPr>
    </w:p>
    <w:p w:rsidR="00355830" w:rsidRPr="0022538A" w:rsidRDefault="00355830" w:rsidP="00355830">
      <w:pPr>
        <w:spacing w:after="0"/>
        <w:rPr>
          <w:rFonts w:eastAsia="Cambria" w:cs="Times New Roman"/>
          <w:sz w:val="20"/>
          <w:szCs w:val="20"/>
        </w:rPr>
      </w:pPr>
    </w:p>
    <w:p w:rsidR="00355830" w:rsidRPr="0022538A" w:rsidRDefault="00355830" w:rsidP="00355830">
      <w:pPr>
        <w:widowControl w:val="0"/>
        <w:spacing w:after="0"/>
        <w:rPr>
          <w:rFonts w:cs="Arial"/>
          <w:sz w:val="20"/>
          <w:lang w:val="en-US"/>
        </w:rPr>
      </w:pPr>
      <w:r w:rsidRPr="0022538A">
        <w:rPr>
          <w:rFonts w:eastAsia="Times New Roman" w:cs="Times New Roman"/>
          <w:b/>
          <w:bCs/>
          <w:color w:val="6E9400"/>
          <w:sz w:val="20"/>
          <w:szCs w:val="32"/>
          <w:u w:val="single"/>
        </w:rPr>
        <w:t>2. Pay off your loan as quick as possible.</w:t>
      </w:r>
      <w:r w:rsidRPr="0022538A">
        <w:rPr>
          <w:rFonts w:cs="Arial"/>
          <w:color w:val="943634"/>
          <w:sz w:val="24"/>
          <w:szCs w:val="24"/>
          <w:lang w:val="en-US"/>
        </w:rPr>
        <w:t xml:space="preserve"> </w:t>
      </w:r>
      <w:r w:rsidRPr="0022538A">
        <w:rPr>
          <w:rFonts w:cs="Arial"/>
          <w:color w:val="943634"/>
          <w:sz w:val="24"/>
          <w:szCs w:val="24"/>
          <w:lang w:val="en-US"/>
        </w:rPr>
        <w:br/>
      </w:r>
      <w:r w:rsidRPr="0022538A">
        <w:rPr>
          <w:rFonts w:cs="Arial"/>
          <w:sz w:val="20"/>
          <w:lang w:val="en-US"/>
        </w:rPr>
        <w:t>We think it is a great idea to pay off a loan as quickly as possible.  Where possible you should be paying off the loan quickly.</w:t>
      </w:r>
    </w:p>
    <w:p w:rsidR="00355830" w:rsidRPr="0022538A" w:rsidRDefault="00355830" w:rsidP="00355830">
      <w:pPr>
        <w:widowControl w:val="0"/>
        <w:spacing w:after="0"/>
        <w:rPr>
          <w:rFonts w:cs="Arial"/>
          <w:sz w:val="20"/>
          <w:lang w:val="en-US"/>
        </w:rPr>
      </w:pPr>
      <w:r w:rsidRPr="0022538A">
        <w:rPr>
          <w:rFonts w:cs="Arial"/>
          <w:sz w:val="20"/>
          <w:lang w:val="en-US"/>
        </w:rPr>
        <w:t>If your get paid monthly and you want to repay more – just increase your monthly instalment by 1/12</w:t>
      </w:r>
      <w:r w:rsidRPr="0022538A">
        <w:rPr>
          <w:rFonts w:cs="Arial"/>
          <w:sz w:val="20"/>
          <w:vertAlign w:val="superscript"/>
          <w:lang w:val="en-US"/>
        </w:rPr>
        <w:t>th</w:t>
      </w:r>
      <w:r w:rsidRPr="0022538A">
        <w:rPr>
          <w:rFonts w:cs="Arial"/>
          <w:sz w:val="20"/>
          <w:lang w:val="en-US"/>
        </w:rPr>
        <w:t xml:space="preserve">. </w:t>
      </w:r>
    </w:p>
    <w:p w:rsidR="00355830" w:rsidRPr="0022538A" w:rsidRDefault="00355830" w:rsidP="00355830">
      <w:pPr>
        <w:widowControl w:val="0"/>
        <w:spacing w:after="0"/>
        <w:rPr>
          <w:rFonts w:cs="Arial"/>
          <w:sz w:val="20"/>
          <w:lang w:val="en-US"/>
        </w:rPr>
      </w:pPr>
    </w:p>
    <w:p w:rsidR="00355830" w:rsidRPr="0022538A" w:rsidRDefault="00355830" w:rsidP="00355830">
      <w:pPr>
        <w:widowControl w:val="0"/>
        <w:spacing w:after="0"/>
        <w:rPr>
          <w:rFonts w:cs="Arial"/>
          <w:sz w:val="20"/>
          <w:lang w:val="en-US"/>
        </w:rPr>
      </w:pPr>
      <w:r w:rsidRPr="0022538A">
        <w:rPr>
          <w:rFonts w:cs="Arial"/>
          <w:sz w:val="20"/>
          <w:lang w:val="en-US"/>
        </w:rPr>
        <w:t xml:space="preserve">For example if you monthly instalment is $2,000 per month – then increase it to $2,167 per month.  </w:t>
      </w:r>
    </w:p>
    <w:p w:rsidR="00581659" w:rsidRDefault="00355830" w:rsidP="00355830">
      <w:pPr>
        <w:widowControl w:val="0"/>
        <w:spacing w:after="0"/>
        <w:rPr>
          <w:rFonts w:cs="Arial"/>
          <w:sz w:val="20"/>
          <w:lang w:val="en-US"/>
        </w:rPr>
      </w:pPr>
      <w:r w:rsidRPr="0022538A">
        <w:rPr>
          <w:rFonts w:cs="Arial"/>
          <w:sz w:val="20"/>
          <w:lang w:val="en-US"/>
        </w:rPr>
        <w:t>It will take 6 years off your home loan</w:t>
      </w:r>
    </w:p>
    <w:p w:rsidR="00581659" w:rsidRDefault="00581659">
      <w:pPr>
        <w:spacing w:after="0" w:line="240" w:lineRule="auto"/>
        <w:rPr>
          <w:rFonts w:cs="Arial"/>
          <w:sz w:val="20"/>
          <w:lang w:val="en-US"/>
        </w:rPr>
      </w:pPr>
      <w:r>
        <w:rPr>
          <w:rFonts w:cs="Arial"/>
          <w:sz w:val="20"/>
          <w:lang w:val="en-US"/>
        </w:rPr>
        <w:br w:type="page"/>
      </w:r>
    </w:p>
    <w:p w:rsidR="00581659" w:rsidRPr="00E34BA3" w:rsidRDefault="00581659" w:rsidP="00581659">
      <w:pPr>
        <w:keepNext/>
        <w:keepLines/>
        <w:spacing w:after="0"/>
        <w:outlineLvl w:val="0"/>
        <w:rPr>
          <w:rFonts w:ascii="Segoe UI" w:eastAsia="Times New Roman" w:hAnsi="Segoe UI" w:cs="Segoe UI"/>
          <w:bCs/>
          <w:sz w:val="52"/>
          <w:szCs w:val="48"/>
        </w:rPr>
      </w:pPr>
      <w:bookmarkStart w:id="24" w:name="_Toc462082167"/>
      <w:r>
        <w:rPr>
          <w:rFonts w:ascii="Segoe UI" w:eastAsia="Times New Roman" w:hAnsi="Segoe UI" w:cs="Segoe UI"/>
          <w:bCs/>
          <w:sz w:val="52"/>
          <w:szCs w:val="48"/>
        </w:rPr>
        <w:lastRenderedPageBreak/>
        <w:t>Valuation Risk</w:t>
      </w:r>
      <w:bookmarkEnd w:id="24"/>
      <w:r w:rsidR="00EB2297">
        <w:rPr>
          <w:rFonts w:ascii="Segoe UI" w:eastAsia="Times New Roman" w:hAnsi="Segoe UI" w:cs="Segoe UI"/>
          <w:bCs/>
          <w:sz w:val="52"/>
          <w:szCs w:val="48"/>
        </w:rPr>
        <w:t>s</w:t>
      </w:r>
    </w:p>
    <w:p w:rsidR="00581659" w:rsidRPr="0022538A" w:rsidRDefault="00581659" w:rsidP="00581659">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22538A">
        <w:rPr>
          <w:rFonts w:eastAsia="Cambria" w:cs="Times New Roman"/>
          <w:sz w:val="20"/>
          <w:szCs w:val="20"/>
        </w:rPr>
        <w:t xml:space="preserve">Most Lenders </w:t>
      </w:r>
      <w:r>
        <w:rPr>
          <w:rFonts w:eastAsia="Cambria" w:cs="Times New Roman"/>
          <w:sz w:val="20"/>
          <w:szCs w:val="20"/>
        </w:rPr>
        <w:t>will order a</w:t>
      </w:r>
      <w:r w:rsidR="00613CED">
        <w:rPr>
          <w:rFonts w:eastAsia="Cambria" w:cs="Times New Roman"/>
          <w:sz w:val="20"/>
          <w:szCs w:val="20"/>
        </w:rPr>
        <w:t>n “External V</w:t>
      </w:r>
      <w:r>
        <w:rPr>
          <w:rFonts w:eastAsia="Cambria" w:cs="Times New Roman"/>
          <w:sz w:val="20"/>
          <w:szCs w:val="20"/>
        </w:rPr>
        <w:t>aluation</w:t>
      </w:r>
      <w:r w:rsidR="00613CED">
        <w:rPr>
          <w:rFonts w:eastAsia="Cambria" w:cs="Times New Roman"/>
          <w:sz w:val="20"/>
          <w:szCs w:val="20"/>
        </w:rPr>
        <w:t>”</w:t>
      </w:r>
      <w:r>
        <w:rPr>
          <w:rFonts w:eastAsia="Cambria" w:cs="Times New Roman"/>
          <w:sz w:val="20"/>
          <w:szCs w:val="20"/>
        </w:rPr>
        <w:t xml:space="preserve"> once you have purchased a property </w:t>
      </w:r>
      <w:r w:rsidR="00EB2297">
        <w:rPr>
          <w:rFonts w:eastAsia="Cambria" w:cs="Times New Roman"/>
          <w:sz w:val="20"/>
          <w:szCs w:val="20"/>
        </w:rPr>
        <w:t>(Auction or Private T</w:t>
      </w:r>
      <w:r>
        <w:rPr>
          <w:rFonts w:eastAsia="Cambria" w:cs="Times New Roman"/>
          <w:sz w:val="20"/>
          <w:szCs w:val="20"/>
        </w:rPr>
        <w:t>reaty</w:t>
      </w:r>
      <w:r w:rsidR="00EB2297">
        <w:rPr>
          <w:rFonts w:eastAsia="Cambria" w:cs="Times New Roman"/>
          <w:sz w:val="20"/>
          <w:szCs w:val="20"/>
        </w:rPr>
        <w:t>).</w:t>
      </w:r>
      <w:r w:rsidR="00EB2297">
        <w:rPr>
          <w:rFonts w:eastAsia="Cambria" w:cs="Times New Roman"/>
          <w:sz w:val="20"/>
          <w:szCs w:val="20"/>
        </w:rPr>
        <w:br/>
      </w:r>
      <w:r>
        <w:rPr>
          <w:rFonts w:eastAsia="Cambria" w:cs="Times New Roman"/>
          <w:sz w:val="20"/>
          <w:szCs w:val="20"/>
        </w:rPr>
        <w:t>The valuation is for the Lenders use only and is typically a conservative valuation for “Mortgage Purposes</w:t>
      </w:r>
      <w:r>
        <w:rPr>
          <w:rFonts w:eastAsia="Cambria" w:cs="Times New Roman"/>
          <w:sz w:val="20"/>
          <w:szCs w:val="20"/>
          <w:lang w:val="en-US"/>
        </w:rPr>
        <w:t>”.</w:t>
      </w:r>
      <w:r w:rsidR="00EB2297">
        <w:rPr>
          <w:rFonts w:eastAsia="Cambria" w:cs="Times New Roman"/>
          <w:sz w:val="20"/>
          <w:szCs w:val="20"/>
          <w:lang w:val="en-US"/>
        </w:rPr>
        <w:br/>
      </w:r>
    </w:p>
    <w:p w:rsidR="00EB2297" w:rsidRPr="00E34BA3" w:rsidRDefault="00581659" w:rsidP="00EB2297">
      <w:pPr>
        <w:keepNext/>
        <w:keepLines/>
        <w:spacing w:after="0"/>
        <w:outlineLvl w:val="2"/>
        <w:rPr>
          <w:rFonts w:eastAsia="Times New Roman" w:cs="Times New Roman"/>
          <w:b/>
          <w:bCs/>
          <w:color w:val="808080" w:themeColor="background1" w:themeShade="80"/>
          <w:sz w:val="32"/>
          <w:lang w:val="en-US" w:eastAsia="en-AU"/>
        </w:rPr>
      </w:pPr>
      <w:r w:rsidRPr="00EB2297">
        <w:rPr>
          <w:rFonts w:eastAsia="Times New Roman" w:cs="Times New Roman"/>
          <w:b/>
          <w:bCs/>
          <w:color w:val="808080" w:themeColor="background1" w:themeShade="80"/>
          <w:sz w:val="20"/>
          <w:szCs w:val="20"/>
          <w:lang w:val="en-US" w:eastAsia="en-AU"/>
        </w:rPr>
        <w:br/>
      </w:r>
      <w:r w:rsidR="00EB2297">
        <w:rPr>
          <w:rFonts w:eastAsia="Times New Roman" w:cs="Times New Roman"/>
          <w:b/>
          <w:bCs/>
          <w:color w:val="808080" w:themeColor="background1" w:themeShade="80"/>
          <w:sz w:val="32"/>
          <w:lang w:val="en-US" w:eastAsia="en-AU"/>
        </w:rPr>
        <w:t>There is a risk if</w:t>
      </w:r>
      <w:r w:rsidR="00613CED">
        <w:rPr>
          <w:rFonts w:eastAsia="Times New Roman" w:cs="Times New Roman"/>
          <w:b/>
          <w:bCs/>
          <w:color w:val="808080" w:themeColor="background1" w:themeShade="80"/>
          <w:sz w:val="32"/>
          <w:lang w:val="en-US" w:eastAsia="en-AU"/>
        </w:rPr>
        <w:t xml:space="preserve"> you sign a contract without a valuation completed</w:t>
      </w:r>
    </w:p>
    <w:p w:rsidR="00EB2297" w:rsidRPr="0022538A" w:rsidRDefault="00EB2297" w:rsidP="00EB2297">
      <w:pPr>
        <w:spacing w:after="0"/>
        <w:rPr>
          <w:rFonts w:eastAsia="Cambria" w:cs="Times New Roman"/>
          <w:sz w:val="20"/>
          <w:szCs w:val="20"/>
        </w:rPr>
      </w:pPr>
      <w:r>
        <w:rPr>
          <w:rFonts w:eastAsia="Cambria" w:cs="Times New Roman"/>
          <w:sz w:val="20"/>
          <w:szCs w:val="20"/>
        </w:rPr>
        <w:t xml:space="preserve">Most lenders employ an “external valuer” to value your property.  If this valuation is less than price you paid for the property, then the lender will typically use the lower of the two amounts. </w:t>
      </w:r>
      <w:r w:rsidR="00613CED">
        <w:rPr>
          <w:rFonts w:eastAsia="Cambria" w:cs="Times New Roman"/>
          <w:sz w:val="20"/>
          <w:szCs w:val="20"/>
        </w:rPr>
        <w:t xml:space="preserve">The Valuer may comment on some </w:t>
      </w:r>
    </w:p>
    <w:p w:rsidR="00EB2297" w:rsidRDefault="00EB2297" w:rsidP="00581659">
      <w:pPr>
        <w:keepNext/>
        <w:keepLines/>
        <w:spacing w:after="0"/>
        <w:outlineLvl w:val="2"/>
        <w:rPr>
          <w:rFonts w:eastAsia="Times New Roman" w:cs="Times New Roman"/>
          <w:b/>
          <w:bCs/>
          <w:color w:val="808080" w:themeColor="background1" w:themeShade="80"/>
          <w:sz w:val="32"/>
          <w:lang w:val="en-US" w:eastAsia="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41"/>
        <w:gridCol w:w="5215"/>
      </w:tblGrid>
      <w:tr w:rsidR="00F733ED" w:rsidRPr="00A91EE5" w:rsidTr="00246FA6">
        <w:tc>
          <w:tcPr>
            <w:tcW w:w="10456" w:type="dxa"/>
            <w:gridSpan w:val="2"/>
            <w:tcBorders>
              <w:top w:val="nil"/>
              <w:left w:val="nil"/>
              <w:right w:val="nil"/>
            </w:tcBorders>
            <w:shd w:val="clear" w:color="auto" w:fill="auto"/>
          </w:tcPr>
          <w:p w:rsidR="00F733ED" w:rsidRPr="00613CED" w:rsidRDefault="00F733ED" w:rsidP="00613CED">
            <w:pPr>
              <w:keepNext/>
              <w:keepLines/>
              <w:spacing w:after="0"/>
              <w:outlineLvl w:val="2"/>
              <w:rPr>
                <w:rFonts w:eastAsia="Times New Roman" w:cs="Times New Roman"/>
                <w:b/>
                <w:bCs/>
                <w:color w:val="808080" w:themeColor="background1" w:themeShade="80"/>
                <w:sz w:val="32"/>
                <w:lang w:val="en-US" w:eastAsia="en-AU"/>
              </w:rPr>
            </w:pPr>
            <w:r>
              <w:rPr>
                <w:rFonts w:eastAsia="Times New Roman" w:cs="Times New Roman"/>
                <w:b/>
                <w:bCs/>
                <w:color w:val="808080" w:themeColor="background1" w:themeShade="80"/>
                <w:sz w:val="32"/>
                <w:lang w:val="en-US" w:eastAsia="en-AU"/>
              </w:rPr>
              <w:t>Valuation Risk:</w:t>
            </w:r>
          </w:p>
        </w:tc>
      </w:tr>
      <w:tr w:rsidR="00F733ED" w:rsidRPr="00F733ED" w:rsidTr="00F733ED">
        <w:tc>
          <w:tcPr>
            <w:tcW w:w="5241" w:type="dxa"/>
            <w:shd w:val="clear" w:color="auto" w:fill="auto"/>
          </w:tcPr>
          <w:p w:rsidR="00F733ED" w:rsidRPr="00F733ED" w:rsidRDefault="00F733ED" w:rsidP="00613CED">
            <w:pPr>
              <w:keepNext/>
              <w:keepLines/>
              <w:spacing w:after="0"/>
              <w:outlineLvl w:val="2"/>
              <w:rPr>
                <w:rFonts w:eastAsia="Times New Roman" w:cs="Times New Roman"/>
                <w:b/>
                <w:bCs/>
                <w:color w:val="808080" w:themeColor="background1" w:themeShade="80"/>
                <w:sz w:val="24"/>
                <w:lang w:val="en-US" w:eastAsia="en-AU"/>
              </w:rPr>
            </w:pPr>
            <w:r w:rsidRPr="00F733ED">
              <w:rPr>
                <w:rFonts w:eastAsia="Times New Roman" w:cs="Times New Roman"/>
                <w:b/>
                <w:bCs/>
                <w:color w:val="808080" w:themeColor="background1" w:themeShade="80"/>
                <w:sz w:val="24"/>
                <w:lang w:val="en-US" w:eastAsia="en-AU"/>
              </w:rPr>
              <w:t>Low Valuation</w:t>
            </w:r>
          </w:p>
        </w:tc>
        <w:tc>
          <w:tcPr>
            <w:tcW w:w="5215" w:type="dxa"/>
            <w:shd w:val="clear" w:color="auto" w:fill="auto"/>
          </w:tcPr>
          <w:p w:rsidR="00F733ED" w:rsidRPr="00F733ED" w:rsidRDefault="00F733ED" w:rsidP="00613CED">
            <w:pPr>
              <w:keepNext/>
              <w:keepLines/>
              <w:spacing w:after="0"/>
              <w:outlineLvl w:val="2"/>
              <w:rPr>
                <w:rFonts w:eastAsia="Times New Roman" w:cs="Times New Roman"/>
                <w:b/>
                <w:bCs/>
                <w:color w:val="808080" w:themeColor="background1" w:themeShade="80"/>
                <w:sz w:val="24"/>
                <w:lang w:val="en-US" w:eastAsia="en-AU"/>
              </w:rPr>
            </w:pPr>
            <w:r w:rsidRPr="00F733ED">
              <w:rPr>
                <w:rFonts w:eastAsia="Times New Roman" w:cs="Times New Roman"/>
                <w:b/>
                <w:bCs/>
                <w:color w:val="808080" w:themeColor="background1" w:themeShade="80"/>
                <w:sz w:val="24"/>
                <w:lang w:val="en-US" w:eastAsia="en-AU"/>
              </w:rPr>
              <w:t>Security Risk</w:t>
            </w:r>
          </w:p>
        </w:tc>
      </w:tr>
      <w:tr w:rsidR="00613CED" w:rsidRPr="00A91EE5" w:rsidTr="00F733ED">
        <w:tc>
          <w:tcPr>
            <w:tcW w:w="5241" w:type="dxa"/>
            <w:shd w:val="clear" w:color="auto" w:fill="auto"/>
          </w:tcPr>
          <w:p w:rsidR="00613CED" w:rsidRPr="00A91EE5" w:rsidRDefault="00613CED" w:rsidP="00613CED">
            <w:pPr>
              <w:spacing w:after="0"/>
              <w:rPr>
                <w:rFonts w:eastAsia="Cambria" w:cs="Times New Roman"/>
                <w:sz w:val="20"/>
                <w:szCs w:val="20"/>
              </w:rPr>
            </w:pPr>
            <w:r>
              <w:rPr>
                <w:rFonts w:eastAsia="Cambria" w:cs="Times New Roman"/>
                <w:sz w:val="20"/>
                <w:szCs w:val="20"/>
              </w:rPr>
              <w:t>The valuer may value the property at LESS than what you paid for it.  This may typically happen</w:t>
            </w:r>
            <w:r w:rsidR="00F733ED">
              <w:rPr>
                <w:rFonts w:eastAsia="Cambria" w:cs="Times New Roman"/>
                <w:sz w:val="20"/>
                <w:szCs w:val="20"/>
              </w:rPr>
              <w:t xml:space="preserve"> when</w:t>
            </w:r>
            <w:r>
              <w:rPr>
                <w:rFonts w:eastAsia="Cambria" w:cs="Times New Roman"/>
                <w:sz w:val="20"/>
                <w:szCs w:val="20"/>
              </w:rPr>
              <w:t>:</w:t>
            </w:r>
          </w:p>
          <w:p w:rsidR="00613CED" w:rsidRPr="00613CED" w:rsidRDefault="00F733ED" w:rsidP="00613CED">
            <w:pPr>
              <w:numPr>
                <w:ilvl w:val="0"/>
                <w:numId w:val="13"/>
              </w:numPr>
              <w:spacing w:after="0"/>
              <w:rPr>
                <w:rFonts w:eastAsia="Cambria" w:cs="Times New Roman"/>
                <w:sz w:val="20"/>
                <w:szCs w:val="20"/>
              </w:rPr>
            </w:pPr>
            <w:r>
              <w:rPr>
                <w:rFonts w:eastAsia="Cambria" w:cs="Times New Roman"/>
                <w:sz w:val="20"/>
                <w:szCs w:val="20"/>
              </w:rPr>
              <w:t xml:space="preserve">there is a </w:t>
            </w:r>
            <w:r w:rsidR="00613CED" w:rsidRPr="00613CED">
              <w:rPr>
                <w:rFonts w:eastAsia="Cambria" w:cs="Times New Roman"/>
                <w:sz w:val="20"/>
                <w:szCs w:val="20"/>
              </w:rPr>
              <w:t xml:space="preserve">lack of comparable and recent sales </w:t>
            </w:r>
          </w:p>
          <w:p w:rsidR="00613CED" w:rsidRPr="00613CED" w:rsidRDefault="00613CED" w:rsidP="00613CED">
            <w:pPr>
              <w:numPr>
                <w:ilvl w:val="0"/>
                <w:numId w:val="13"/>
              </w:numPr>
              <w:spacing w:after="0"/>
              <w:rPr>
                <w:rFonts w:eastAsia="Cambria" w:cs="Times New Roman"/>
                <w:sz w:val="20"/>
                <w:szCs w:val="20"/>
              </w:rPr>
            </w:pPr>
            <w:r w:rsidRPr="00613CED">
              <w:rPr>
                <w:rFonts w:eastAsia="Cambria" w:cs="Times New Roman"/>
                <w:sz w:val="20"/>
                <w:szCs w:val="20"/>
              </w:rPr>
              <w:t>buying the best house in the street</w:t>
            </w:r>
          </w:p>
          <w:p w:rsidR="00613CED" w:rsidRDefault="00613CED" w:rsidP="00613CED">
            <w:pPr>
              <w:numPr>
                <w:ilvl w:val="0"/>
                <w:numId w:val="13"/>
              </w:numPr>
              <w:spacing w:after="0"/>
              <w:rPr>
                <w:rFonts w:eastAsia="Cambria" w:cs="Times New Roman"/>
                <w:sz w:val="20"/>
                <w:szCs w:val="20"/>
              </w:rPr>
            </w:pPr>
            <w:r w:rsidRPr="00613CED">
              <w:rPr>
                <w:rFonts w:eastAsia="Cambria" w:cs="Times New Roman"/>
                <w:sz w:val="20"/>
                <w:szCs w:val="20"/>
              </w:rPr>
              <w:t>the property is unique or has heritage/architectural features</w:t>
            </w:r>
          </w:p>
          <w:p w:rsidR="001346E5" w:rsidRPr="00613CED" w:rsidRDefault="001346E5" w:rsidP="00613CED">
            <w:pPr>
              <w:numPr>
                <w:ilvl w:val="0"/>
                <w:numId w:val="13"/>
              </w:numPr>
              <w:spacing w:after="0"/>
              <w:rPr>
                <w:rFonts w:eastAsia="Cambria" w:cs="Times New Roman"/>
                <w:sz w:val="20"/>
                <w:szCs w:val="20"/>
              </w:rPr>
            </w:pPr>
          </w:p>
          <w:p w:rsidR="00613CED" w:rsidRDefault="00613CED" w:rsidP="00246FA6">
            <w:pPr>
              <w:keepNext/>
              <w:keepLines/>
              <w:spacing w:after="0"/>
              <w:outlineLvl w:val="2"/>
              <w:rPr>
                <w:rFonts w:eastAsia="Times New Roman" w:cs="Times New Roman"/>
                <w:b/>
                <w:bCs/>
                <w:color w:val="808080" w:themeColor="background1" w:themeShade="80"/>
                <w:sz w:val="32"/>
                <w:lang w:val="en-US" w:eastAsia="en-AU"/>
              </w:rPr>
            </w:pPr>
          </w:p>
        </w:tc>
        <w:tc>
          <w:tcPr>
            <w:tcW w:w="5215" w:type="dxa"/>
            <w:shd w:val="clear" w:color="auto" w:fill="auto"/>
          </w:tcPr>
          <w:p w:rsidR="00613CED" w:rsidRPr="00A91EE5" w:rsidRDefault="00613CED" w:rsidP="00613CED">
            <w:pPr>
              <w:spacing w:after="0"/>
              <w:rPr>
                <w:rFonts w:eastAsia="Cambria" w:cs="Times New Roman"/>
                <w:sz w:val="20"/>
                <w:szCs w:val="20"/>
              </w:rPr>
            </w:pPr>
            <w:r>
              <w:rPr>
                <w:rFonts w:eastAsia="Cambria" w:cs="Times New Roman"/>
                <w:sz w:val="20"/>
                <w:szCs w:val="20"/>
              </w:rPr>
              <w:t xml:space="preserve">The valuer may make a specific comment that could </w:t>
            </w:r>
          </w:p>
          <w:p w:rsidR="00613CED" w:rsidRDefault="00613CED" w:rsidP="00613CED">
            <w:pPr>
              <w:numPr>
                <w:ilvl w:val="0"/>
                <w:numId w:val="14"/>
              </w:numPr>
              <w:spacing w:after="0"/>
              <w:rPr>
                <w:rFonts w:eastAsia="Cambria" w:cs="Times New Roman"/>
                <w:sz w:val="20"/>
                <w:szCs w:val="20"/>
              </w:rPr>
            </w:pPr>
            <w:r>
              <w:rPr>
                <w:rFonts w:eastAsia="Cambria" w:cs="Times New Roman"/>
                <w:sz w:val="20"/>
                <w:szCs w:val="20"/>
              </w:rPr>
              <w:t>Comparably small property (ie &lt;50sqm unit)</w:t>
            </w:r>
          </w:p>
          <w:p w:rsidR="00613CED" w:rsidRDefault="00613CED" w:rsidP="00613CED">
            <w:pPr>
              <w:numPr>
                <w:ilvl w:val="0"/>
                <w:numId w:val="14"/>
              </w:numPr>
              <w:spacing w:after="0"/>
              <w:rPr>
                <w:rFonts w:eastAsia="Cambria" w:cs="Times New Roman"/>
                <w:sz w:val="20"/>
                <w:szCs w:val="20"/>
              </w:rPr>
            </w:pPr>
            <w:r>
              <w:rPr>
                <w:rFonts w:eastAsia="Cambria" w:cs="Times New Roman"/>
                <w:sz w:val="20"/>
                <w:szCs w:val="20"/>
              </w:rPr>
              <w:t>Comparably large property (ie &gt;2 hectares</w:t>
            </w:r>
          </w:p>
          <w:p w:rsidR="00613CED" w:rsidRDefault="00613CED" w:rsidP="00613CED">
            <w:pPr>
              <w:numPr>
                <w:ilvl w:val="0"/>
                <w:numId w:val="14"/>
              </w:numPr>
              <w:spacing w:after="0"/>
              <w:rPr>
                <w:rFonts w:eastAsia="Cambria" w:cs="Times New Roman"/>
                <w:sz w:val="20"/>
                <w:szCs w:val="20"/>
              </w:rPr>
            </w:pPr>
            <w:r>
              <w:rPr>
                <w:rFonts w:eastAsia="Cambria" w:cs="Times New Roman"/>
                <w:sz w:val="20"/>
                <w:szCs w:val="20"/>
              </w:rPr>
              <w:t>Special Purpose (ie farming, retail space)</w:t>
            </w:r>
          </w:p>
          <w:p w:rsidR="00613CED" w:rsidRDefault="00613CED" w:rsidP="00613CED">
            <w:pPr>
              <w:numPr>
                <w:ilvl w:val="0"/>
                <w:numId w:val="14"/>
              </w:numPr>
              <w:spacing w:after="0"/>
              <w:rPr>
                <w:rFonts w:eastAsia="Cambria" w:cs="Times New Roman"/>
                <w:sz w:val="20"/>
                <w:szCs w:val="20"/>
              </w:rPr>
            </w:pPr>
            <w:r>
              <w:rPr>
                <w:rFonts w:eastAsia="Cambria" w:cs="Times New Roman"/>
                <w:sz w:val="20"/>
                <w:szCs w:val="20"/>
              </w:rPr>
              <w:t>Subject to flooding, bushfires, subsidence</w:t>
            </w:r>
          </w:p>
          <w:p w:rsidR="00F733ED" w:rsidRDefault="00F733ED" w:rsidP="00F733ED">
            <w:pPr>
              <w:numPr>
                <w:ilvl w:val="0"/>
                <w:numId w:val="14"/>
              </w:numPr>
              <w:spacing w:after="0"/>
              <w:rPr>
                <w:rFonts w:eastAsia="Cambria" w:cs="Times New Roman"/>
                <w:sz w:val="20"/>
                <w:szCs w:val="20"/>
              </w:rPr>
            </w:pPr>
            <w:r>
              <w:rPr>
                <w:rFonts w:eastAsia="Cambria" w:cs="Times New Roman"/>
                <w:sz w:val="20"/>
                <w:szCs w:val="20"/>
              </w:rPr>
              <w:t>Essential Repairs (ie uncompleted renovations)</w:t>
            </w:r>
          </w:p>
          <w:p w:rsidR="00F733ED" w:rsidRDefault="00F733ED" w:rsidP="00F733ED">
            <w:pPr>
              <w:numPr>
                <w:ilvl w:val="0"/>
                <w:numId w:val="14"/>
              </w:numPr>
              <w:spacing w:after="0"/>
              <w:rPr>
                <w:rFonts w:eastAsia="Cambria" w:cs="Times New Roman"/>
                <w:sz w:val="20"/>
                <w:szCs w:val="20"/>
              </w:rPr>
            </w:pPr>
            <w:r>
              <w:rPr>
                <w:rFonts w:eastAsia="Cambria" w:cs="Times New Roman"/>
                <w:sz w:val="20"/>
                <w:szCs w:val="20"/>
              </w:rPr>
              <w:t xml:space="preserve">Zoning </w:t>
            </w:r>
          </w:p>
          <w:p w:rsidR="00613CED" w:rsidRPr="00F733ED" w:rsidRDefault="00613CED" w:rsidP="00F733ED">
            <w:pPr>
              <w:numPr>
                <w:ilvl w:val="0"/>
                <w:numId w:val="14"/>
              </w:numPr>
              <w:spacing w:after="0"/>
              <w:rPr>
                <w:rFonts w:eastAsia="Cambria" w:cs="Times New Roman"/>
                <w:sz w:val="20"/>
                <w:szCs w:val="20"/>
              </w:rPr>
            </w:pPr>
            <w:r w:rsidRPr="00F733ED">
              <w:rPr>
                <w:rFonts w:eastAsia="Cambria" w:cs="Times New Roman"/>
                <w:sz w:val="20"/>
                <w:szCs w:val="20"/>
              </w:rPr>
              <w:t>Oversupplied location (ie Melbourne Dockside)</w:t>
            </w:r>
            <w:r w:rsidR="00F733ED">
              <w:rPr>
                <w:rFonts w:eastAsia="Cambria" w:cs="Times New Roman"/>
                <w:sz w:val="20"/>
                <w:szCs w:val="20"/>
              </w:rPr>
              <w:br/>
            </w:r>
          </w:p>
        </w:tc>
      </w:tr>
      <w:tr w:rsidR="00613CED" w:rsidRPr="00A91EE5" w:rsidTr="00F733ED">
        <w:tc>
          <w:tcPr>
            <w:tcW w:w="5241" w:type="dxa"/>
            <w:shd w:val="clear" w:color="auto" w:fill="auto"/>
          </w:tcPr>
          <w:p w:rsidR="00613CED" w:rsidRDefault="00613CED" w:rsidP="00246FA6">
            <w:pPr>
              <w:keepNext/>
              <w:keepLines/>
              <w:spacing w:after="0"/>
              <w:outlineLvl w:val="2"/>
              <w:rPr>
                <w:rFonts w:eastAsia="Times New Roman" w:cs="Times New Roman"/>
                <w:b/>
                <w:bCs/>
                <w:color w:val="808080" w:themeColor="background1" w:themeShade="80"/>
                <w:sz w:val="32"/>
                <w:lang w:val="en-US" w:eastAsia="en-AU"/>
              </w:rPr>
            </w:pPr>
          </w:p>
        </w:tc>
        <w:tc>
          <w:tcPr>
            <w:tcW w:w="5215" w:type="dxa"/>
            <w:shd w:val="clear" w:color="auto" w:fill="auto"/>
          </w:tcPr>
          <w:p w:rsidR="00613CED" w:rsidRDefault="00613CED" w:rsidP="00246FA6">
            <w:pPr>
              <w:keepNext/>
              <w:keepLines/>
              <w:spacing w:after="0"/>
              <w:outlineLvl w:val="2"/>
              <w:rPr>
                <w:rFonts w:eastAsia="Times New Roman" w:cs="Times New Roman"/>
                <w:b/>
                <w:bCs/>
                <w:color w:val="808080" w:themeColor="background1" w:themeShade="80"/>
                <w:sz w:val="32"/>
                <w:lang w:val="en-US" w:eastAsia="en-AU"/>
              </w:rPr>
            </w:pPr>
          </w:p>
        </w:tc>
      </w:tr>
    </w:tbl>
    <w:p w:rsidR="00EB2297" w:rsidRDefault="00EB2297" w:rsidP="00581659">
      <w:pPr>
        <w:keepNext/>
        <w:keepLines/>
        <w:spacing w:after="0"/>
        <w:outlineLvl w:val="2"/>
        <w:rPr>
          <w:rFonts w:eastAsia="Times New Roman" w:cs="Times New Roman"/>
          <w:b/>
          <w:bCs/>
          <w:color w:val="808080" w:themeColor="background1" w:themeShade="80"/>
          <w:sz w:val="32"/>
          <w:lang w:val="en-US" w:eastAsia="en-AU"/>
        </w:rPr>
      </w:pPr>
    </w:p>
    <w:p w:rsidR="00581659" w:rsidRPr="0022538A" w:rsidRDefault="00581659" w:rsidP="00581659">
      <w:pPr>
        <w:spacing w:after="0"/>
        <w:rPr>
          <w:rFonts w:eastAsia="Cambria" w:cs="Times New Roman"/>
          <w:sz w:val="20"/>
          <w:szCs w:val="20"/>
        </w:rPr>
      </w:pPr>
    </w:p>
    <w:p w:rsidR="00581659" w:rsidRPr="00EB2297" w:rsidRDefault="00581659" w:rsidP="00EB2297">
      <w:pPr>
        <w:keepNext/>
        <w:keepLines/>
        <w:spacing w:after="0"/>
        <w:ind w:left="1845"/>
        <w:outlineLvl w:val="2"/>
        <w:rPr>
          <w:rFonts w:ascii="Verdana" w:eastAsia="Times New Roman" w:hAnsi="Verdana" w:cs="Times New Roman"/>
          <w:b/>
          <w:bCs/>
          <w:color w:val="6E9400"/>
          <w:kern w:val="28"/>
          <w:sz w:val="20"/>
          <w:szCs w:val="32"/>
          <w:u w:val="single"/>
          <w:lang w:eastAsia="en-AU"/>
        </w:rPr>
      </w:pPr>
      <w:r w:rsidRPr="00EB2297">
        <w:rPr>
          <w:rFonts w:ascii="Verdana" w:eastAsia="Times New Roman" w:hAnsi="Verdana" w:cs="Times New Roman"/>
          <w:b/>
          <w:bCs/>
          <w:color w:val="6E9400"/>
          <w:kern w:val="28"/>
          <w:sz w:val="20"/>
          <w:szCs w:val="32"/>
          <w:u w:val="single"/>
          <w:lang w:eastAsia="en-AU"/>
        </w:rPr>
        <w:t>When does this typically happen?</w:t>
      </w:r>
    </w:p>
    <w:p w:rsidR="00EB2297" w:rsidRDefault="00EB2297" w:rsidP="00EB2297">
      <w:pPr>
        <w:pStyle w:val="ListParagraph"/>
        <w:widowControl w:val="0"/>
        <w:numPr>
          <w:ilvl w:val="0"/>
          <w:numId w:val="38"/>
        </w:numPr>
        <w:ind w:left="2610"/>
        <w:rPr>
          <w:rFonts w:eastAsia="Cambria"/>
          <w:sz w:val="20"/>
          <w:szCs w:val="20"/>
        </w:rPr>
      </w:pPr>
      <w:r>
        <w:rPr>
          <w:rFonts w:eastAsia="Cambria"/>
          <w:sz w:val="20"/>
          <w:szCs w:val="20"/>
        </w:rPr>
        <w:t>lack of</w:t>
      </w:r>
      <w:r w:rsidRPr="00EB2297">
        <w:rPr>
          <w:rFonts w:eastAsia="Cambria"/>
          <w:sz w:val="20"/>
          <w:szCs w:val="20"/>
        </w:rPr>
        <w:t xml:space="preserve"> comparable and recent sales </w:t>
      </w:r>
    </w:p>
    <w:p w:rsidR="00EB2297" w:rsidRDefault="00EB2297" w:rsidP="00EB2297">
      <w:pPr>
        <w:pStyle w:val="ListParagraph"/>
        <w:widowControl w:val="0"/>
        <w:numPr>
          <w:ilvl w:val="0"/>
          <w:numId w:val="38"/>
        </w:numPr>
        <w:ind w:left="2610"/>
        <w:rPr>
          <w:rFonts w:eastAsia="Cambria"/>
          <w:sz w:val="20"/>
          <w:szCs w:val="20"/>
        </w:rPr>
      </w:pPr>
      <w:r>
        <w:rPr>
          <w:rFonts w:eastAsia="Cambria"/>
          <w:sz w:val="20"/>
          <w:szCs w:val="20"/>
        </w:rPr>
        <w:t>buying the best house in the street</w:t>
      </w:r>
    </w:p>
    <w:p w:rsidR="00EB2297" w:rsidRPr="00EB2297" w:rsidRDefault="00EB2297" w:rsidP="00EB2297">
      <w:pPr>
        <w:pStyle w:val="ListParagraph"/>
        <w:widowControl w:val="0"/>
        <w:numPr>
          <w:ilvl w:val="0"/>
          <w:numId w:val="38"/>
        </w:numPr>
        <w:ind w:left="2610"/>
        <w:rPr>
          <w:rFonts w:eastAsia="Cambria"/>
          <w:sz w:val="20"/>
          <w:szCs w:val="20"/>
        </w:rPr>
      </w:pPr>
      <w:r>
        <w:rPr>
          <w:rFonts w:eastAsia="Cambria"/>
          <w:sz w:val="20"/>
          <w:szCs w:val="20"/>
        </w:rPr>
        <w:t>the property is unique or has heritage/architectural features</w:t>
      </w:r>
    </w:p>
    <w:p w:rsidR="00581659" w:rsidRPr="0022538A" w:rsidRDefault="00581659" w:rsidP="00581659">
      <w:pPr>
        <w:pStyle w:val="maintxt"/>
        <w:rPr>
          <w:rFonts w:ascii="Calibri" w:hAnsi="Calibri" w:cs="Arial"/>
          <w:sz w:val="20"/>
          <w:szCs w:val="20"/>
          <w:lang w:val="en-US"/>
        </w:rPr>
      </w:pPr>
    </w:p>
    <w:p w:rsidR="00581659" w:rsidRPr="0022538A" w:rsidRDefault="00581659" w:rsidP="00581659">
      <w:pPr>
        <w:widowControl w:val="0"/>
        <w:spacing w:after="0"/>
        <w:rPr>
          <w:rFonts w:eastAsia="Cambria" w:cs="Times New Roman"/>
          <w:sz w:val="20"/>
          <w:szCs w:val="20"/>
        </w:rPr>
      </w:pPr>
      <w:r w:rsidRPr="0022538A">
        <w:rPr>
          <w:rFonts w:cs="Arial"/>
          <w:sz w:val="20"/>
          <w:szCs w:val="20"/>
          <w:lang w:val="en-US"/>
        </w:rPr>
        <w:br/>
      </w:r>
    </w:p>
    <w:p w:rsidR="00581659" w:rsidRPr="00E34BA3" w:rsidRDefault="00581659" w:rsidP="00581659">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Our Recommendation:</w:t>
      </w:r>
    </w:p>
    <w:p w:rsidR="00581659" w:rsidRPr="0022538A" w:rsidRDefault="00581659" w:rsidP="00581659">
      <w:pPr>
        <w:spacing w:after="0" w:line="240" w:lineRule="auto"/>
        <w:rPr>
          <w:rFonts w:eastAsia="Times New Roman" w:cs="Arial"/>
          <w:color w:val="333333"/>
          <w:kern w:val="28"/>
          <w:sz w:val="20"/>
          <w:szCs w:val="20"/>
          <w:lang w:val="en-US" w:eastAsia="en-AU"/>
        </w:rPr>
      </w:pPr>
      <w:r w:rsidRPr="0022538A">
        <w:rPr>
          <w:rFonts w:eastAsia="Times New Roman" w:cs="Arial"/>
          <w:color w:val="333333"/>
          <w:kern w:val="28"/>
          <w:sz w:val="20"/>
          <w:szCs w:val="20"/>
          <w:lang w:val="en-US" w:eastAsia="en-AU"/>
        </w:rPr>
        <w:t> </w:t>
      </w:r>
    </w:p>
    <w:p w:rsidR="00581659" w:rsidRPr="00EB2297" w:rsidRDefault="00581659" w:rsidP="00EB2297">
      <w:pPr>
        <w:pStyle w:val="maintxt"/>
        <w:rPr>
          <w:rFonts w:asciiTheme="minorHAnsi" w:hAnsiTheme="minorHAnsi" w:cstheme="minorHAnsi"/>
          <w:sz w:val="20"/>
          <w:szCs w:val="20"/>
          <w:lang w:val="en-US"/>
        </w:rPr>
      </w:pPr>
      <w:r>
        <w:rPr>
          <w:b/>
          <w:bCs/>
          <w:color w:val="6E9400"/>
          <w:sz w:val="20"/>
          <w:szCs w:val="32"/>
          <w:u w:val="single"/>
        </w:rPr>
        <w:t>Negotiate a price first and then have the bank order a valuation</w:t>
      </w:r>
      <w:r w:rsidRPr="0022538A">
        <w:rPr>
          <w:rFonts w:cs="Arial"/>
          <w:b/>
          <w:bCs/>
          <w:color w:val="943634"/>
          <w:sz w:val="20"/>
          <w:szCs w:val="20"/>
        </w:rPr>
        <w:t xml:space="preserve"> </w:t>
      </w:r>
      <w:r w:rsidRPr="0022538A">
        <w:rPr>
          <w:rFonts w:cs="Arial"/>
          <w:sz w:val="20"/>
          <w:szCs w:val="20"/>
          <w:lang w:val="en-US"/>
        </w:rPr>
        <w:br/>
      </w:r>
      <w:r w:rsidRPr="00EB2297">
        <w:rPr>
          <w:rFonts w:asciiTheme="minorHAnsi" w:hAnsiTheme="minorHAnsi" w:cstheme="minorHAnsi"/>
          <w:sz w:val="20"/>
          <w:szCs w:val="20"/>
          <w:lang w:val="en-US"/>
        </w:rPr>
        <w:t xml:space="preserve">If you get paid monthly then you should consider paying off your loan monthly.  The reason is that it is much easier for you to </w:t>
      </w:r>
    </w:p>
    <w:p w:rsidR="00EB2297" w:rsidRPr="00EB2297" w:rsidRDefault="00EB2297" w:rsidP="00EB2297">
      <w:pPr>
        <w:pStyle w:val="maintxt"/>
        <w:rPr>
          <w:rFonts w:asciiTheme="minorHAnsi" w:hAnsiTheme="minorHAnsi" w:cstheme="minorHAnsi"/>
          <w:sz w:val="20"/>
          <w:szCs w:val="20"/>
          <w:lang w:val="en-US"/>
        </w:rPr>
      </w:pPr>
    </w:p>
    <w:p w:rsidR="00EB2297" w:rsidRPr="00EB2297" w:rsidRDefault="00EB2297" w:rsidP="00EB2297">
      <w:pPr>
        <w:pStyle w:val="maintxt"/>
        <w:rPr>
          <w:rFonts w:asciiTheme="minorHAnsi" w:hAnsiTheme="minorHAnsi" w:cstheme="minorHAnsi"/>
          <w:sz w:val="20"/>
          <w:szCs w:val="20"/>
          <w:lang w:val="en-US"/>
        </w:rPr>
      </w:pPr>
      <w:r w:rsidRPr="00EB2297">
        <w:rPr>
          <w:rFonts w:asciiTheme="minorHAnsi" w:hAnsiTheme="minorHAnsi" w:cstheme="minorHAnsi"/>
          <w:sz w:val="20"/>
          <w:szCs w:val="20"/>
          <w:lang w:val="en-US"/>
        </w:rPr>
        <w:t>There is a slight risk to you if you purchase a property at auction or without a cooling off period.</w:t>
      </w:r>
      <w:r w:rsidRPr="00EB2297">
        <w:rPr>
          <w:rFonts w:asciiTheme="minorHAnsi" w:hAnsiTheme="minorHAnsi" w:cstheme="minorHAnsi"/>
          <w:sz w:val="20"/>
          <w:szCs w:val="20"/>
          <w:lang w:val="en-US"/>
        </w:rPr>
        <w:br/>
        <w:t>In both cases the Valuation may come in lower than what you paid for it.  This is rare however it can happen if:</w:t>
      </w:r>
    </w:p>
    <w:p w:rsidR="00581659" w:rsidRPr="0022538A" w:rsidRDefault="00EB2297" w:rsidP="00581659">
      <w:pPr>
        <w:widowControl w:val="0"/>
        <w:spacing w:after="0"/>
        <w:rPr>
          <w:rFonts w:cs="Arial"/>
          <w:sz w:val="20"/>
          <w:lang w:val="en-US"/>
        </w:rPr>
      </w:pPr>
      <w:r>
        <w:rPr>
          <w:rFonts w:eastAsia="Cambria" w:cs="Times New Roman"/>
          <w:sz w:val="20"/>
          <w:szCs w:val="20"/>
          <w:lang w:val="en-US"/>
        </w:rPr>
        <w:t>Quite often the lender will allow the broker to order a valuation upfront.  This can save time and alleviate risk of a low valuation.</w:t>
      </w:r>
    </w:p>
    <w:p w:rsidR="00355830" w:rsidRDefault="00355830" w:rsidP="00E34BA3">
      <w:pPr>
        <w:keepNext/>
        <w:keepLines/>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25" w:name="_Toc462082168"/>
      <w:bookmarkStart w:id="26" w:name="_Toc362446280"/>
      <w:bookmarkStart w:id="27" w:name="_Toc362774726"/>
      <w:r w:rsidRPr="00E34BA3">
        <w:rPr>
          <w:rFonts w:ascii="Segoe UI" w:eastAsia="Times New Roman" w:hAnsi="Segoe UI" w:cs="Segoe UI"/>
          <w:bCs/>
          <w:sz w:val="52"/>
          <w:szCs w:val="48"/>
        </w:rPr>
        <w:lastRenderedPageBreak/>
        <w:t>Your Credit Rating</w:t>
      </w:r>
      <w:bookmarkEnd w:id="25"/>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Your credit history can decide if you get finance or not. Manage it incorrectly and it will be very difficult or more expensive to obtain finance. Below is some general information to help you maintain a good credit history.</w:t>
      </w:r>
    </w:p>
    <w:p w:rsidR="00355830" w:rsidRDefault="00355830" w:rsidP="00355830">
      <w:pPr>
        <w:spacing w:after="0"/>
        <w:rPr>
          <w:rFonts w:cs="Arial"/>
          <w:color w:val="333333"/>
          <w:kern w:val="28"/>
          <w:sz w:val="16"/>
          <w:szCs w:val="20"/>
          <w:lang w:val="en-US" w:eastAsia="en-AU"/>
        </w:rPr>
      </w:pPr>
    </w:p>
    <w:p w:rsidR="00355830" w:rsidRDefault="00355830" w:rsidP="00355830">
      <w:pPr>
        <w:spacing w:after="0"/>
        <w:rPr>
          <w:rFonts w:cs="Arial"/>
          <w:b/>
          <w:bCs/>
          <w:i/>
          <w:color w:val="668033"/>
          <w:sz w:val="24"/>
          <w:szCs w:val="20"/>
        </w:rPr>
      </w:pPr>
      <w:r>
        <w:rPr>
          <w:rFonts w:cs="Arial"/>
          <w:b/>
          <w:bCs/>
          <w:i/>
          <w:color w:val="668033"/>
          <w:sz w:val="24"/>
          <w:szCs w:val="20"/>
        </w:rPr>
        <w:t>“Any incorrect default listings or other errors could make it hard for you to get access to finance”</w:t>
      </w:r>
    </w:p>
    <w:p w:rsidR="00355830" w:rsidRDefault="00355830" w:rsidP="00355830">
      <w:pPr>
        <w:spacing w:after="0"/>
        <w:rPr>
          <w:rFonts w:cs="Arial"/>
          <w:color w:val="333333"/>
          <w:kern w:val="28"/>
          <w:sz w:val="20"/>
          <w:szCs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What type of Credit Information is collected?</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76"/>
        <w:gridCol w:w="3607"/>
        <w:gridCol w:w="4373"/>
      </w:tblGrid>
      <w:tr w:rsidR="00355830" w:rsidRPr="00F02A05" w:rsidTr="003D560B">
        <w:tc>
          <w:tcPr>
            <w:tcW w:w="2518" w:type="dxa"/>
            <w:tcBorders>
              <w:top w:val="single" w:sz="4" w:space="0" w:color="BFBFBF"/>
              <w:left w:val="single" w:sz="4" w:space="0" w:color="BFBFBF"/>
              <w:bottom w:val="single" w:sz="4" w:space="0" w:color="BFBFBF"/>
              <w:right w:val="single" w:sz="4" w:space="0" w:color="BFBFBF"/>
            </w:tcBorders>
            <w:shd w:val="clear" w:color="auto" w:fill="538135"/>
            <w:vAlign w:val="center"/>
          </w:tcPr>
          <w:p w:rsidR="00355830" w:rsidRPr="00F02A05" w:rsidRDefault="00355830" w:rsidP="003D560B">
            <w:pPr>
              <w:spacing w:after="0"/>
              <w:rPr>
                <w:rFonts w:eastAsia="Times New Roman" w:cs="Times New Roman"/>
                <w:b/>
                <w:bCs/>
                <w:color w:val="6E9400"/>
                <w:sz w:val="32"/>
                <w:szCs w:val="32"/>
              </w:rPr>
            </w:pPr>
          </w:p>
        </w:tc>
        <w:tc>
          <w:tcPr>
            <w:tcW w:w="3686" w:type="dxa"/>
            <w:tcBorders>
              <w:top w:val="single" w:sz="4" w:space="0" w:color="BFBFBF"/>
              <w:left w:val="single" w:sz="4" w:space="0" w:color="BFBFBF"/>
              <w:bottom w:val="single" w:sz="4" w:space="0" w:color="BFBFBF"/>
              <w:right w:val="single" w:sz="4" w:space="0" w:color="BFBFBF"/>
            </w:tcBorders>
            <w:shd w:val="clear" w:color="auto" w:fill="538135"/>
            <w:vAlign w:val="center"/>
          </w:tcPr>
          <w:p w:rsidR="00355830" w:rsidRPr="00F02A05" w:rsidRDefault="00355830" w:rsidP="003D560B">
            <w:pPr>
              <w:spacing w:after="0"/>
              <w:rPr>
                <w:rFonts w:cs="Arial"/>
                <w:color w:val="333333"/>
                <w:kern w:val="28"/>
                <w:sz w:val="18"/>
                <w:szCs w:val="20"/>
                <w:lang w:val="en-US" w:eastAsia="en-AU"/>
              </w:rPr>
            </w:pPr>
            <w:r w:rsidRPr="00F02A05">
              <w:rPr>
                <w:rFonts w:cs="Arial"/>
                <w:b/>
                <w:color w:val="FFFFFF"/>
                <w:kern w:val="28"/>
                <w:sz w:val="20"/>
                <w:szCs w:val="20"/>
                <w:lang w:val="en-US" w:eastAsia="en-AU"/>
              </w:rPr>
              <w:t>Before 2012</w:t>
            </w:r>
          </w:p>
        </w:tc>
        <w:tc>
          <w:tcPr>
            <w:tcW w:w="4478" w:type="dxa"/>
            <w:tcBorders>
              <w:top w:val="single" w:sz="4" w:space="0" w:color="BFBFBF"/>
              <w:left w:val="single" w:sz="4" w:space="0" w:color="BFBFBF"/>
              <w:bottom w:val="single" w:sz="4" w:space="0" w:color="BFBFBF"/>
              <w:right w:val="single" w:sz="4" w:space="0" w:color="BFBFBF"/>
            </w:tcBorders>
            <w:shd w:val="clear" w:color="auto" w:fill="538135"/>
            <w:vAlign w:val="center"/>
          </w:tcPr>
          <w:p w:rsidR="00355830" w:rsidRPr="00F02A05" w:rsidRDefault="00355830" w:rsidP="003D560B">
            <w:pPr>
              <w:spacing w:after="0"/>
              <w:rPr>
                <w:rFonts w:cs="Arial"/>
                <w:color w:val="333333"/>
                <w:kern w:val="28"/>
                <w:sz w:val="18"/>
                <w:szCs w:val="20"/>
                <w:lang w:val="en-US" w:eastAsia="en-AU"/>
              </w:rPr>
            </w:pPr>
            <w:r w:rsidRPr="00F02A05">
              <w:rPr>
                <w:rFonts w:cs="Arial"/>
                <w:b/>
                <w:color w:val="FFFFFF"/>
                <w:kern w:val="28"/>
                <w:sz w:val="20"/>
                <w:szCs w:val="20"/>
                <w:lang w:val="en-US" w:eastAsia="en-AU"/>
              </w:rPr>
              <w:t>Additional Information Since 2012</w:t>
            </w:r>
          </w:p>
        </w:tc>
      </w:tr>
      <w:tr w:rsidR="00355830" w:rsidRPr="00F02A05" w:rsidTr="003D560B">
        <w:tc>
          <w:tcPr>
            <w:tcW w:w="251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eastAsia="Times New Roman" w:cs="Times New Roman"/>
                <w:b/>
                <w:bCs/>
                <w:color w:val="385623"/>
                <w:sz w:val="32"/>
                <w:szCs w:val="32"/>
              </w:rPr>
            </w:pPr>
            <w:r w:rsidRPr="00F02A05">
              <w:rPr>
                <w:rFonts w:cs="Arial"/>
                <w:b/>
                <w:color w:val="385623"/>
                <w:kern w:val="28"/>
                <w:sz w:val="18"/>
                <w:szCs w:val="20"/>
                <w:lang w:val="en-US" w:eastAsia="en-AU"/>
              </w:rPr>
              <w:t>Details about you:</w:t>
            </w:r>
          </w:p>
        </w:tc>
        <w:tc>
          <w:tcPr>
            <w:tcW w:w="3686"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Your Name, Date of Birth, Drivers Licence</w:t>
            </w:r>
          </w:p>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Your Address, Employment &amp; Occupation</w:t>
            </w:r>
          </w:p>
        </w:tc>
        <w:tc>
          <w:tcPr>
            <w:tcW w:w="447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cs="Arial"/>
                <w:color w:val="333333"/>
                <w:kern w:val="28"/>
                <w:sz w:val="18"/>
                <w:szCs w:val="20"/>
                <w:lang w:val="en-US" w:eastAsia="en-AU"/>
              </w:rPr>
            </w:pPr>
          </w:p>
        </w:tc>
      </w:tr>
      <w:tr w:rsidR="00355830" w:rsidRPr="00F02A05" w:rsidTr="003D560B">
        <w:tc>
          <w:tcPr>
            <w:tcW w:w="251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eastAsia="Times New Roman" w:cs="Times New Roman"/>
                <w:b/>
                <w:bCs/>
                <w:color w:val="385623"/>
                <w:sz w:val="32"/>
                <w:szCs w:val="32"/>
              </w:rPr>
            </w:pPr>
            <w:r w:rsidRPr="00F02A05">
              <w:rPr>
                <w:rFonts w:cs="Arial"/>
                <w:b/>
                <w:color w:val="385623"/>
                <w:kern w:val="28"/>
                <w:sz w:val="18"/>
                <w:szCs w:val="20"/>
                <w:lang w:val="en-US" w:eastAsia="en-AU"/>
              </w:rPr>
              <w:t>Credit inquiries:</w:t>
            </w:r>
          </w:p>
        </w:tc>
        <w:tc>
          <w:tcPr>
            <w:tcW w:w="3686"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Date &amp; Amount of an Application</w:t>
            </w:r>
          </w:p>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Credit Provider Name</w:t>
            </w:r>
          </w:p>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Current Status</w:t>
            </w:r>
          </w:p>
        </w:tc>
        <w:tc>
          <w:tcPr>
            <w:tcW w:w="447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numPr>
                <w:ilvl w:val="0"/>
                <w:numId w:val="28"/>
              </w:numPr>
              <w:spacing w:after="0"/>
              <w:ind w:left="175" w:hanging="142"/>
              <w:rPr>
                <w:rFonts w:cs="Arial"/>
                <w:color w:val="333333"/>
                <w:kern w:val="28"/>
                <w:sz w:val="18"/>
                <w:szCs w:val="20"/>
                <w:lang w:val="en-US" w:eastAsia="en-AU"/>
              </w:rPr>
            </w:pPr>
            <w:r w:rsidRPr="00F02A05">
              <w:rPr>
                <w:rFonts w:cs="Arial"/>
                <w:color w:val="333333"/>
                <w:kern w:val="28"/>
                <w:sz w:val="18"/>
                <w:szCs w:val="20"/>
                <w:lang w:val="en-US" w:eastAsia="en-AU"/>
              </w:rPr>
              <w:t>Type of Credit (ie Mortgage, Lease, Credit Card)</w:t>
            </w:r>
          </w:p>
          <w:p w:rsidR="00355830" w:rsidRPr="00F02A05" w:rsidRDefault="00355830" w:rsidP="003D560B">
            <w:pPr>
              <w:numPr>
                <w:ilvl w:val="0"/>
                <w:numId w:val="28"/>
              </w:numPr>
              <w:spacing w:after="0"/>
              <w:ind w:left="175" w:hanging="142"/>
              <w:rPr>
                <w:rFonts w:cs="Arial"/>
                <w:color w:val="333333"/>
                <w:kern w:val="28"/>
                <w:sz w:val="18"/>
                <w:szCs w:val="20"/>
                <w:lang w:val="en-US" w:eastAsia="en-AU"/>
              </w:rPr>
            </w:pPr>
            <w:r w:rsidRPr="00F02A05">
              <w:rPr>
                <w:rFonts w:cs="Arial"/>
                <w:color w:val="333333"/>
                <w:kern w:val="28"/>
                <w:sz w:val="18"/>
                <w:szCs w:val="20"/>
                <w:lang w:val="en-US" w:eastAsia="en-AU"/>
              </w:rPr>
              <w:t>Date Opened &amp; Date Closed</w:t>
            </w:r>
          </w:p>
          <w:p w:rsidR="00355830" w:rsidRPr="00F02A05" w:rsidRDefault="00355830" w:rsidP="003D560B">
            <w:pPr>
              <w:numPr>
                <w:ilvl w:val="0"/>
                <w:numId w:val="28"/>
              </w:numPr>
              <w:spacing w:after="0"/>
              <w:ind w:left="175" w:hanging="142"/>
              <w:rPr>
                <w:rFonts w:cs="Arial"/>
                <w:color w:val="333333"/>
                <w:kern w:val="28"/>
                <w:sz w:val="18"/>
                <w:szCs w:val="20"/>
                <w:lang w:val="en-US" w:eastAsia="en-AU"/>
              </w:rPr>
            </w:pPr>
            <w:r w:rsidRPr="00F02A05">
              <w:rPr>
                <w:rFonts w:cs="Arial"/>
                <w:color w:val="333333"/>
                <w:kern w:val="28"/>
                <w:sz w:val="18"/>
                <w:szCs w:val="20"/>
                <w:lang w:val="en-US" w:eastAsia="en-AU"/>
              </w:rPr>
              <w:t>The Current Limit &amp; Repayment Performance History*</w:t>
            </w:r>
          </w:p>
        </w:tc>
      </w:tr>
      <w:tr w:rsidR="00355830" w:rsidRPr="00F02A05" w:rsidTr="003D560B">
        <w:tc>
          <w:tcPr>
            <w:tcW w:w="251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eastAsia="Times New Roman" w:cs="Times New Roman"/>
                <w:b/>
                <w:bCs/>
                <w:color w:val="385623"/>
                <w:sz w:val="32"/>
                <w:szCs w:val="32"/>
              </w:rPr>
            </w:pPr>
            <w:r w:rsidRPr="00F02A05">
              <w:rPr>
                <w:rFonts w:cs="Arial"/>
                <w:b/>
                <w:color w:val="385623"/>
                <w:kern w:val="28"/>
                <w:sz w:val="18"/>
                <w:szCs w:val="20"/>
                <w:lang w:val="en-US" w:eastAsia="en-AU"/>
              </w:rPr>
              <w:t>Serious credit infringement:</w:t>
            </w:r>
          </w:p>
        </w:tc>
        <w:tc>
          <w:tcPr>
            <w:tcW w:w="3686"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Payment arrears of 60 days or more</w:t>
            </w:r>
          </w:p>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Cheques dishonoured twice</w:t>
            </w:r>
          </w:p>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Default Payments &amp; Clearouts</w:t>
            </w:r>
          </w:p>
        </w:tc>
        <w:tc>
          <w:tcPr>
            <w:tcW w:w="447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cs="Arial"/>
                <w:color w:val="333333"/>
                <w:kern w:val="28"/>
                <w:sz w:val="18"/>
                <w:szCs w:val="20"/>
                <w:lang w:val="en-US" w:eastAsia="en-AU"/>
              </w:rPr>
            </w:pPr>
          </w:p>
        </w:tc>
      </w:tr>
      <w:tr w:rsidR="00355830" w:rsidRPr="00F02A05" w:rsidTr="003D560B">
        <w:tc>
          <w:tcPr>
            <w:tcW w:w="251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eastAsia="Times New Roman" w:cs="Times New Roman"/>
                <w:b/>
                <w:bCs/>
                <w:color w:val="385623"/>
                <w:sz w:val="32"/>
                <w:szCs w:val="32"/>
              </w:rPr>
            </w:pPr>
            <w:r w:rsidRPr="00F02A05">
              <w:rPr>
                <w:rFonts w:cs="Arial"/>
                <w:b/>
                <w:color w:val="385623"/>
                <w:kern w:val="28"/>
                <w:sz w:val="18"/>
                <w:szCs w:val="20"/>
                <w:lang w:val="en-US" w:eastAsia="en-AU"/>
              </w:rPr>
              <w:t>Public Records:</w:t>
            </w:r>
          </w:p>
        </w:tc>
        <w:tc>
          <w:tcPr>
            <w:tcW w:w="368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55830" w:rsidRPr="00F02A05" w:rsidRDefault="00355830" w:rsidP="003D560B">
            <w:pPr>
              <w:numPr>
                <w:ilvl w:val="0"/>
                <w:numId w:val="28"/>
              </w:numPr>
              <w:spacing w:after="0"/>
              <w:ind w:left="176" w:hanging="142"/>
              <w:rPr>
                <w:rFonts w:cs="Arial"/>
                <w:color w:val="333333"/>
                <w:kern w:val="28"/>
                <w:sz w:val="18"/>
                <w:szCs w:val="20"/>
                <w:lang w:val="en-US" w:eastAsia="en-AU"/>
              </w:rPr>
            </w:pPr>
            <w:r w:rsidRPr="00F02A05">
              <w:rPr>
                <w:rFonts w:cs="Arial"/>
                <w:color w:val="333333"/>
                <w:kern w:val="28"/>
                <w:sz w:val="18"/>
                <w:szCs w:val="20"/>
                <w:lang w:val="en-US" w:eastAsia="en-AU"/>
              </w:rPr>
              <w:t xml:space="preserve">Court Judgments &amp; Writs, Bankruptcy order </w:t>
            </w:r>
            <w:r w:rsidRPr="00F02A05">
              <w:rPr>
                <w:rFonts w:cs="Arial"/>
                <w:color w:val="333333"/>
                <w:kern w:val="28"/>
                <w:sz w:val="18"/>
                <w:szCs w:val="20"/>
                <w:lang w:val="en-US" w:eastAsia="en-AU"/>
              </w:rPr>
              <w:br/>
              <w:t xml:space="preserve">Your Business </w:t>
            </w:r>
            <w:r w:rsidRPr="00F02A05">
              <w:rPr>
                <w:rFonts w:cs="Arial"/>
                <w:color w:val="333333"/>
                <w:kern w:val="28"/>
                <w:sz w:val="18"/>
                <w:szCs w:val="20"/>
                <w:u w:val="single"/>
                <w:lang w:val="en-US" w:eastAsia="en-AU"/>
              </w:rPr>
              <w:t>ie</w:t>
            </w:r>
            <w:r w:rsidRPr="00F02A05">
              <w:rPr>
                <w:rFonts w:cs="Arial"/>
                <w:color w:val="333333"/>
                <w:kern w:val="28"/>
                <w:sz w:val="18"/>
                <w:szCs w:val="20"/>
                <w:lang w:val="en-US" w:eastAsia="en-AU"/>
              </w:rPr>
              <w:t xml:space="preserve"> Directorship</w:t>
            </w:r>
          </w:p>
        </w:tc>
        <w:tc>
          <w:tcPr>
            <w:tcW w:w="4478" w:type="dxa"/>
            <w:tcBorders>
              <w:top w:val="single" w:sz="4" w:space="0" w:color="BFBFBF"/>
              <w:left w:val="single" w:sz="4" w:space="0" w:color="BFBFBF"/>
              <w:bottom w:val="single" w:sz="4" w:space="0" w:color="BFBFBF"/>
              <w:right w:val="single" w:sz="4" w:space="0" w:color="BFBFBF"/>
            </w:tcBorders>
            <w:shd w:val="clear" w:color="auto" w:fill="auto"/>
          </w:tcPr>
          <w:p w:rsidR="00355830" w:rsidRPr="00F02A05" w:rsidRDefault="00355830" w:rsidP="003D560B">
            <w:pPr>
              <w:spacing w:after="0"/>
              <w:rPr>
                <w:rFonts w:cs="Arial"/>
                <w:color w:val="333333"/>
                <w:kern w:val="28"/>
                <w:sz w:val="18"/>
                <w:szCs w:val="20"/>
                <w:lang w:val="en-US" w:eastAsia="en-AU"/>
              </w:rPr>
            </w:pPr>
          </w:p>
        </w:tc>
      </w:tr>
    </w:tbl>
    <w:p w:rsidR="00355830" w:rsidRDefault="00355830" w:rsidP="00355830">
      <w:pPr>
        <w:spacing w:after="0"/>
        <w:rPr>
          <w:rFonts w:cs="Arial"/>
          <w:color w:val="333333"/>
          <w:kern w:val="28"/>
          <w:sz w:val="20"/>
          <w:szCs w:val="20"/>
          <w:lang w:val="en-US" w:eastAsia="en-AU"/>
        </w:rPr>
      </w:pPr>
      <w:r>
        <w:rPr>
          <w:rFonts w:cs="Arial"/>
          <w:color w:val="333333"/>
          <w:kern w:val="28"/>
          <w:sz w:val="20"/>
          <w:szCs w:val="20"/>
          <w:lang w:val="en-US" w:eastAsia="en-AU"/>
        </w:rPr>
        <w:t>In 2012 the Federal Government agreed to amendments in the Privacy Act allowing credit reporting companies &amp; lenders to obtain more information. The aim was to facilitate better assessment of consumer credit risk by creating greater transparency.</w:t>
      </w:r>
    </w:p>
    <w:p w:rsidR="00355830" w:rsidRPr="001256FE" w:rsidRDefault="00355830" w:rsidP="00355830">
      <w:pPr>
        <w:spacing w:after="0"/>
        <w:rPr>
          <w:rFonts w:cs="Arial"/>
          <w:bCs/>
          <w:color w:val="FF0000"/>
          <w:sz w:val="20"/>
          <w:szCs w:val="20"/>
        </w:rPr>
      </w:pPr>
      <w:r w:rsidRPr="001256FE">
        <w:rPr>
          <w:rFonts w:cs="Arial"/>
          <w:bCs/>
          <w:sz w:val="20"/>
          <w:szCs w:val="20"/>
        </w:rPr>
        <w:t xml:space="preserve">*This is the big difference, up until 2012 credit reporting companies could only report of serious credit infringements. </w:t>
      </w:r>
      <w:r w:rsidRPr="001256FE">
        <w:rPr>
          <w:rFonts w:cs="Arial"/>
          <w:bCs/>
          <w:sz w:val="20"/>
          <w:szCs w:val="20"/>
        </w:rPr>
        <w:br/>
        <w:t>Credit Providers now allowed to report on slow, late, inadequate or inconsistent repayment history.  Pay your bills on time!</w:t>
      </w:r>
    </w:p>
    <w:p w:rsidR="00355830" w:rsidRDefault="00355830" w:rsidP="00E34BA3">
      <w:pPr>
        <w:keepNext/>
        <w:keepLines/>
        <w:spacing w:after="0"/>
        <w:outlineLvl w:val="2"/>
        <w:rPr>
          <w:rFonts w:eastAsia="Times New Roman" w:cs="Times New Roman"/>
          <w:b/>
          <w:bCs/>
          <w:color w:val="6E9400"/>
          <w:sz w:val="32"/>
          <w:szCs w:val="32"/>
        </w:rPr>
      </w:pPr>
      <w:r>
        <w:rPr>
          <w:rFonts w:eastAsia="Times New Roman" w:cs="Times New Roman"/>
          <w:b/>
          <w:bCs/>
          <w:color w:val="6E9400"/>
          <w:sz w:val="32"/>
          <w:szCs w:val="32"/>
        </w:rPr>
        <w:br/>
      </w:r>
      <w:r w:rsidRPr="00E34BA3">
        <w:rPr>
          <w:rFonts w:eastAsia="Times New Roman" w:cs="Times New Roman"/>
          <w:b/>
          <w:bCs/>
          <w:color w:val="808080" w:themeColor="background1" w:themeShade="80"/>
          <w:sz w:val="32"/>
          <w:lang w:val="en-US" w:eastAsia="en-AU"/>
        </w:rPr>
        <w:t>What is your credit rating score?</w:t>
      </w:r>
    </w:p>
    <w:p w:rsidR="00355830" w:rsidRPr="001256FE" w:rsidRDefault="00355830" w:rsidP="00355830">
      <w:pPr>
        <w:spacing w:after="0"/>
        <w:rPr>
          <w:rFonts w:eastAsia="Times New Roman" w:cs="Times New Roman"/>
          <w:b/>
          <w:bCs/>
          <w:color w:val="6E9400"/>
          <w:sz w:val="20"/>
          <w:szCs w:val="32"/>
        </w:rPr>
      </w:pPr>
      <w:r>
        <w:rPr>
          <w:rFonts w:cs="Arial"/>
          <w:color w:val="333333"/>
          <w:kern w:val="28"/>
          <w:sz w:val="20"/>
          <w:szCs w:val="20"/>
          <w:lang w:val="en-US" w:eastAsia="en-AU"/>
        </w:rPr>
        <w:t>Some credit providers use scores as part of their credit risk assessment process. These scores may look at information on your application or your credit file or both. Credit agencies such as Veda Advantage provide a range between 0 &amp; 1200.</w:t>
      </w:r>
      <w:r>
        <w:rPr>
          <w:rFonts w:cs="Arial"/>
          <w:color w:val="333333"/>
          <w:kern w:val="28"/>
          <w:sz w:val="20"/>
          <w:szCs w:val="20"/>
          <w:lang w:val="en-US" w:eastAsia="en-AU"/>
        </w:rPr>
        <w:br/>
      </w:r>
    </w:p>
    <w:p w:rsidR="00355830" w:rsidRDefault="00B8699C" w:rsidP="00355830">
      <w:pPr>
        <w:spacing w:after="0"/>
        <w:rPr>
          <w:rFonts w:cs="Arial"/>
          <w:bCs/>
          <w:color w:val="FF0000"/>
          <w:sz w:val="16"/>
          <w:szCs w:val="20"/>
        </w:rPr>
      </w:pPr>
      <w:r>
        <w:rPr>
          <w:noProof/>
          <w:lang w:eastAsia="en-AU"/>
        </w:rPr>
        <w:drawing>
          <wp:inline distT="0" distB="0" distL="0" distR="0" wp14:anchorId="1943266E" wp14:editId="402615B7">
            <wp:extent cx="6654800" cy="946150"/>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4800" cy="946150"/>
                    </a:xfrm>
                    <a:prstGeom prst="rect">
                      <a:avLst/>
                    </a:prstGeom>
                    <a:noFill/>
                    <a:ln>
                      <a:noFill/>
                    </a:ln>
                  </pic:spPr>
                </pic:pic>
              </a:graphicData>
            </a:graphic>
          </wp:inline>
        </w:drawing>
      </w:r>
    </w:p>
    <w:p w:rsidR="00355830" w:rsidRDefault="00355830" w:rsidP="00355830">
      <w:pPr>
        <w:spacing w:after="0"/>
        <w:rPr>
          <w:rFonts w:cs="Arial"/>
          <w:bCs/>
          <w:color w:val="538135"/>
          <w:sz w:val="20"/>
          <w:szCs w:val="20"/>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Concerned? Please let us know</w:t>
      </w:r>
    </w:p>
    <w:p w:rsidR="00355830" w:rsidRDefault="00355830" w:rsidP="00355830">
      <w:pPr>
        <w:spacing w:after="0"/>
        <w:rPr>
          <w:rFonts w:eastAsia="Cambria" w:cs="Times New Roman"/>
          <w:sz w:val="20"/>
          <w:szCs w:val="20"/>
          <w:lang w:val="en-US" w:eastAsia="en-AU"/>
        </w:rPr>
      </w:pPr>
      <w:r>
        <w:rPr>
          <w:rFonts w:cs="Arial"/>
          <w:b/>
          <w:color w:val="333333"/>
          <w:kern w:val="28"/>
          <w:sz w:val="20"/>
          <w:szCs w:val="20"/>
          <w:u w:val="single"/>
          <w:lang w:val="en-US" w:eastAsia="en-AU"/>
        </w:rPr>
        <w:t>Let Premium Broker know!</w:t>
      </w:r>
      <w:r>
        <w:rPr>
          <w:rFonts w:cs="Arial"/>
          <w:color w:val="333333"/>
          <w:kern w:val="28"/>
          <w:sz w:val="20"/>
          <w:szCs w:val="20"/>
          <w:lang w:val="en-US" w:eastAsia="en-AU"/>
        </w:rPr>
        <w:br/>
        <w:t xml:space="preserve">Your best chance of getting finance approved is to let us know. If we are fully aware we can help. We can provide you with more information, put you in contact with people that can help or order a Credit Report for you. In most cases we can work out a solution if we know upfront. </w:t>
      </w:r>
    </w:p>
    <w:p w:rsidR="00355830" w:rsidRDefault="00355830" w:rsidP="00355830">
      <w:pPr>
        <w:keepNext/>
        <w:keepLines/>
        <w:spacing w:after="0"/>
        <w:outlineLvl w:val="0"/>
        <w:rPr>
          <w:rFonts w:eastAsia="Cambria" w:cs="Times New Roman"/>
          <w:sz w:val="20"/>
          <w:lang w:val="en-US" w:eastAsia="en-AU"/>
        </w:rPr>
      </w:pPr>
    </w:p>
    <w:p w:rsidR="00355830" w:rsidRPr="001256FE" w:rsidRDefault="00355830" w:rsidP="00355830">
      <w:pPr>
        <w:spacing w:after="0"/>
        <w:rPr>
          <w:rFonts w:cs="Arial"/>
          <w:color w:val="333333"/>
          <w:kern w:val="28"/>
          <w:sz w:val="18"/>
          <w:szCs w:val="20"/>
          <w:lang w:val="en-US" w:eastAsia="en-AU"/>
        </w:rPr>
      </w:pPr>
      <w:r w:rsidRPr="001256FE">
        <w:rPr>
          <w:rFonts w:cs="Arial"/>
          <w:color w:val="333333"/>
          <w:kern w:val="28"/>
          <w:sz w:val="18"/>
          <w:szCs w:val="20"/>
          <w:lang w:val="en-US" w:eastAsia="en-AU"/>
        </w:rPr>
        <w:t xml:space="preserve">Click her to check your credit report </w:t>
      </w:r>
      <w:hyperlink r:id="rId21" w:history="1">
        <w:r w:rsidRPr="001256FE">
          <w:rPr>
            <w:rStyle w:val="Hyperlink"/>
            <w:rFonts w:cs="Arial"/>
            <w:kern w:val="28"/>
            <w:sz w:val="18"/>
            <w:szCs w:val="20"/>
            <w:lang w:val="en-US" w:eastAsia="en-AU"/>
          </w:rPr>
          <w:t>www.mycreditfile.com.au</w:t>
        </w:r>
      </w:hyperlink>
      <w:r w:rsidRPr="001256FE">
        <w:rPr>
          <w:rFonts w:cs="Arial"/>
          <w:color w:val="333333"/>
          <w:kern w:val="28"/>
          <w:sz w:val="18"/>
          <w:szCs w:val="20"/>
          <w:lang w:val="en-US" w:eastAsia="en-AU"/>
        </w:rPr>
        <w:t xml:space="preserve"> </w:t>
      </w:r>
      <w:r w:rsidRPr="001256FE">
        <w:rPr>
          <w:rFonts w:cs="Arial"/>
          <w:color w:val="333333"/>
          <w:kern w:val="28"/>
          <w:sz w:val="18"/>
          <w:szCs w:val="20"/>
          <w:lang w:val="en-US" w:eastAsia="en-AU"/>
        </w:rPr>
        <w:tab/>
        <w:t xml:space="preserve">Click here for </w:t>
      </w:r>
      <w:hyperlink r:id="rId22" w:history="1">
        <w:r w:rsidRPr="001256FE">
          <w:rPr>
            <w:rStyle w:val="Hyperlink"/>
            <w:rFonts w:cs="Arial"/>
            <w:kern w:val="28"/>
            <w:sz w:val="18"/>
            <w:szCs w:val="20"/>
            <w:lang w:val="en-US" w:eastAsia="en-AU"/>
          </w:rPr>
          <w:t xml:space="preserve">Sample Credit Report </w:t>
        </w:r>
      </w:hyperlink>
    </w:p>
    <w:p w:rsidR="00423A7E" w:rsidRPr="00E34BA3" w:rsidRDefault="00423A7E" w:rsidP="00423A7E">
      <w:pPr>
        <w:keepNext/>
        <w:keepLines/>
        <w:spacing w:after="0"/>
        <w:outlineLvl w:val="0"/>
        <w:rPr>
          <w:rFonts w:ascii="Segoe UI" w:eastAsia="Times New Roman" w:hAnsi="Segoe UI" w:cs="Segoe UI"/>
          <w:bCs/>
          <w:sz w:val="52"/>
          <w:szCs w:val="48"/>
        </w:rPr>
      </w:pPr>
      <w:bookmarkStart w:id="28" w:name="_Toc462082169"/>
      <w:r w:rsidRPr="00E34BA3">
        <w:rPr>
          <w:rFonts w:ascii="Segoe UI" w:eastAsia="Times New Roman" w:hAnsi="Segoe UI" w:cs="Segoe UI"/>
          <w:bCs/>
          <w:sz w:val="52"/>
          <w:szCs w:val="48"/>
        </w:rPr>
        <w:lastRenderedPageBreak/>
        <w:t>SMSF Loans</w:t>
      </w:r>
      <w:bookmarkEnd w:id="28"/>
    </w:p>
    <w:p w:rsidR="00423A7E" w:rsidRPr="00E34BA3" w:rsidRDefault="00423A7E" w:rsidP="00423A7E">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A Self-Managed Super Fund or SMSF is a trust where funds or assets are and managed on behalf of a maximum of four individuals, to provide future retirement benefits. Subject to certain exemptions, all members of an SMSF must be trustees of the fund or directors of the funds corporate trustee.</w:t>
      </w:r>
    </w:p>
    <w:p w:rsidR="00423A7E" w:rsidRDefault="00423A7E" w:rsidP="00423A7E">
      <w:pPr>
        <w:spacing w:after="0" w:line="240" w:lineRule="auto"/>
        <w:rPr>
          <w:rFonts w:eastAsia="Cambria" w:cs="Times New Roman"/>
          <w:sz w:val="20"/>
          <w:lang w:val="en-US" w:eastAsia="en-AU"/>
        </w:rPr>
      </w:pPr>
    </w:p>
    <w:p w:rsidR="00423A7E" w:rsidRDefault="00423A7E" w:rsidP="00423A7E">
      <w:pPr>
        <w:spacing w:after="0" w:line="240" w:lineRule="auto"/>
        <w:rPr>
          <w:rFonts w:eastAsia="Cambria" w:cs="Times New Roman"/>
          <w:sz w:val="20"/>
          <w:lang w:val="en-US" w:eastAsia="en-AU"/>
        </w:rPr>
      </w:pPr>
      <w:r w:rsidRPr="001C66D4">
        <w:rPr>
          <w:rFonts w:eastAsia="Cambria" w:cs="Times New Roman"/>
          <w:sz w:val="20"/>
          <w:lang w:val="en-US" w:eastAsia="en-AU"/>
        </w:rPr>
        <w:t>Under the Superannuation Industry (Supervision) Act 1993</w:t>
      </w:r>
      <w:r>
        <w:rPr>
          <w:rFonts w:eastAsia="Cambria" w:cs="Times New Roman"/>
          <w:sz w:val="20"/>
          <w:lang w:val="en-US" w:eastAsia="en-AU"/>
        </w:rPr>
        <w:t xml:space="preserve"> </w:t>
      </w:r>
      <w:r w:rsidRPr="001C66D4">
        <w:rPr>
          <w:rFonts w:eastAsia="Cambria" w:cs="Times New Roman"/>
          <w:sz w:val="20"/>
          <w:lang w:val="en-US" w:eastAsia="en-AU"/>
        </w:rPr>
        <w:t>(</w:t>
      </w:r>
      <w:proofErr w:type="spellStart"/>
      <w:r w:rsidRPr="001C66D4">
        <w:rPr>
          <w:rFonts w:eastAsia="Cambria" w:cs="Times New Roman"/>
          <w:sz w:val="20"/>
          <w:lang w:val="en-US" w:eastAsia="en-AU"/>
        </w:rPr>
        <w:t>Cth</w:t>
      </w:r>
      <w:proofErr w:type="spellEnd"/>
      <w:r w:rsidRPr="001C66D4">
        <w:rPr>
          <w:rFonts w:eastAsia="Cambria" w:cs="Times New Roman"/>
          <w:sz w:val="20"/>
          <w:lang w:val="en-US" w:eastAsia="en-AU"/>
        </w:rPr>
        <w:t xml:space="preserve">) (SIS), a trustee of a SMSF is allowed to borrow to purchase </w:t>
      </w:r>
      <w:r>
        <w:rPr>
          <w:rFonts w:eastAsia="Cambria" w:cs="Times New Roman"/>
          <w:sz w:val="20"/>
          <w:lang w:val="en-US" w:eastAsia="en-AU"/>
        </w:rPr>
        <w:t xml:space="preserve">an </w:t>
      </w:r>
      <w:r w:rsidRPr="001C66D4">
        <w:rPr>
          <w:rFonts w:eastAsia="Cambria" w:cs="Times New Roman"/>
          <w:sz w:val="20"/>
          <w:lang w:val="en-US" w:eastAsia="en-AU"/>
        </w:rPr>
        <w:t xml:space="preserve">investment property. </w:t>
      </w:r>
      <w:r w:rsidRPr="001C66D4">
        <w:rPr>
          <w:sz w:val="20"/>
          <w:szCs w:val="20"/>
        </w:rPr>
        <w:t xml:space="preserve">You have </w:t>
      </w:r>
      <w:r>
        <w:rPr>
          <w:sz w:val="20"/>
          <w:szCs w:val="20"/>
        </w:rPr>
        <w:t>to have a</w:t>
      </w:r>
      <w:r w:rsidRPr="001C66D4">
        <w:rPr>
          <w:sz w:val="20"/>
          <w:szCs w:val="20"/>
        </w:rPr>
        <w:t xml:space="preserve"> SMSF or are planning to do so. If you haven’t yet set up a SMSF, </w:t>
      </w:r>
      <w:r>
        <w:rPr>
          <w:sz w:val="20"/>
          <w:szCs w:val="20"/>
        </w:rPr>
        <w:t xml:space="preserve">speak to you financial advisor, accountant or give us a ring and we </w:t>
      </w:r>
      <w:r w:rsidRPr="001C66D4">
        <w:rPr>
          <w:sz w:val="20"/>
          <w:szCs w:val="20"/>
        </w:rPr>
        <w:t xml:space="preserve">will be able to assist you. </w:t>
      </w:r>
      <w:r w:rsidRPr="00BE408C">
        <w:rPr>
          <w:noProof/>
          <w:lang w:eastAsia="en-AU"/>
        </w:rPr>
        <mc:AlternateContent>
          <mc:Choice Requires="wpc">
            <w:drawing>
              <wp:inline distT="0" distB="0" distL="0" distR="0" wp14:anchorId="101BD976" wp14:editId="17723E64">
                <wp:extent cx="6648450" cy="2419985"/>
                <wp:effectExtent l="0" t="1905" r="0" b="0"/>
                <wp:docPr id="41"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Rectangle 30"/>
                        <wps:cNvSpPr>
                          <a:spLocks noChangeArrowheads="1"/>
                        </wps:cNvSpPr>
                        <wps:spPr bwMode="auto">
                          <a:xfrm>
                            <a:off x="2023815" y="1030136"/>
                            <a:ext cx="762006" cy="26740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D1E16" w:rsidRPr="003C678D" w:rsidRDefault="000D1E16" w:rsidP="00423A7E">
                              <w:pPr>
                                <w:pStyle w:val="NormalWeb"/>
                                <w:spacing w:before="0" w:beforeAutospacing="0" w:after="0" w:afterAutospacing="0" w:line="276" w:lineRule="auto"/>
                                <w:jc w:val="center"/>
                                <w:rPr>
                                  <w:rFonts w:ascii="Calibri" w:hAnsi="Calibri"/>
                                </w:rPr>
                              </w:pPr>
                              <w:r w:rsidRPr="003C678D">
                                <w:rPr>
                                  <w:rFonts w:ascii="Calibri" w:eastAsia="Calibri" w:hAnsi="Calibri" w:cs="Calibri"/>
                                  <w:color w:val="7F7F7F"/>
                                  <w:sz w:val="18"/>
                                  <w:szCs w:val="18"/>
                                </w:rPr>
                                <w:t>Rent</w:t>
                              </w:r>
                            </w:p>
                          </w:txbxContent>
                        </wps:txbx>
                        <wps:bodyPr rot="0" vert="horz" wrap="square" lIns="91440" tIns="45720" rIns="91440" bIns="45720" anchor="ctr" anchorCtr="0" upright="1">
                          <a:noAutofit/>
                        </wps:bodyPr>
                      </wps:wsp>
                      <wps:wsp>
                        <wps:cNvPr id="29" name="Rectangle 28"/>
                        <wps:cNvSpPr>
                          <a:spLocks noChangeArrowheads="1"/>
                        </wps:cNvSpPr>
                        <wps:spPr bwMode="auto">
                          <a:xfrm>
                            <a:off x="30600" y="944833"/>
                            <a:ext cx="2200517" cy="14749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Holding Trust holds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property in trust for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SMSF until the loan is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repaid. This way the other assets </w:t>
                              </w:r>
                            </w:p>
                            <w:p w:rsidR="000D1E16" w:rsidRPr="003C678D" w:rsidRDefault="000D1E16" w:rsidP="00423A7E">
                              <w:pPr>
                                <w:pStyle w:val="NormalWeb"/>
                                <w:spacing w:before="0" w:beforeAutospacing="0" w:after="0" w:afterAutospacing="0" w:line="276" w:lineRule="auto"/>
                                <w:rPr>
                                  <w:rFonts w:ascii="Calibri" w:hAnsi="Calibri"/>
                                  <w:color w:val="808080"/>
                                </w:rPr>
                              </w:pPr>
                              <w:r w:rsidRPr="003C678D">
                                <w:rPr>
                                  <w:rFonts w:ascii="Calibri" w:eastAsia="Calibri" w:hAnsi="Calibri" w:cs="Calibri"/>
                                  <w:color w:val="808080"/>
                                  <w:sz w:val="18"/>
                                  <w:szCs w:val="18"/>
                                </w:rPr>
                                <w:t>held by the SMSF are not encumbered. Once the loan is repaid. The mortgage expires and the property is automatically transferred back to the SMSF.</w:t>
                              </w:r>
                            </w:p>
                          </w:txbxContent>
                        </wps:txbx>
                        <wps:bodyPr rot="0" vert="horz" wrap="square" lIns="91440" tIns="45720" rIns="91440" bIns="45720" anchor="ctr" anchorCtr="0" upright="1">
                          <a:noAutofit/>
                        </wps:bodyPr>
                      </wps:wsp>
                      <wps:wsp>
                        <wps:cNvPr id="30" name="Rectangle 26"/>
                        <wps:cNvSpPr>
                          <a:spLocks noChangeArrowheads="1"/>
                        </wps:cNvSpPr>
                        <wps:spPr bwMode="auto">
                          <a:xfrm>
                            <a:off x="4364733" y="1310846"/>
                            <a:ext cx="1252809" cy="26800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D1E16" w:rsidRPr="003C678D" w:rsidRDefault="000D1E16" w:rsidP="00423A7E">
                              <w:pPr>
                                <w:pStyle w:val="NormalWeb"/>
                                <w:spacing w:before="0" w:beforeAutospacing="0" w:after="0" w:afterAutospacing="0" w:line="276" w:lineRule="auto"/>
                                <w:jc w:val="center"/>
                                <w:rPr>
                                  <w:rFonts w:ascii="Calibri" w:hAnsi="Calibri"/>
                                  <w:color w:val="808080"/>
                                </w:rPr>
                              </w:pPr>
                              <w:r w:rsidRPr="003C678D">
                                <w:rPr>
                                  <w:rFonts w:ascii="Calibri" w:eastAsia="Calibri" w:hAnsi="Calibri" w:cs="Calibri"/>
                                  <w:color w:val="808080"/>
                                  <w:sz w:val="18"/>
                                  <w:szCs w:val="18"/>
                                </w:rPr>
                                <w:t>Mortgage</w:t>
                              </w:r>
                            </w:p>
                          </w:txbxContent>
                        </wps:txbx>
                        <wps:bodyPr rot="0" vert="horz" wrap="square" lIns="91440" tIns="45720" rIns="91440" bIns="45720" anchor="ctr" anchorCtr="0" upright="1">
                          <a:noAutofit/>
                        </wps:bodyPr>
                      </wps:wsp>
                      <wps:wsp>
                        <wps:cNvPr id="31" name="Rectangle 17"/>
                        <wps:cNvSpPr>
                          <a:spLocks noChangeArrowheads="1"/>
                        </wps:cNvSpPr>
                        <wps:spPr bwMode="auto">
                          <a:xfrm>
                            <a:off x="2353018" y="255709"/>
                            <a:ext cx="1810514" cy="26820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D1E16" w:rsidRPr="003C678D" w:rsidRDefault="000D1E16" w:rsidP="00423A7E">
                              <w:pPr>
                                <w:spacing w:after="0"/>
                                <w:jc w:val="center"/>
                                <w:rPr>
                                  <w:color w:val="808080"/>
                                  <w:sz w:val="18"/>
                                </w:rPr>
                              </w:pPr>
                              <w:r w:rsidRPr="003C678D">
                                <w:rPr>
                                  <w:color w:val="808080"/>
                                  <w:sz w:val="18"/>
                                </w:rPr>
                                <w:t>Loan Repayments</w:t>
                              </w:r>
                            </w:p>
                          </w:txbxContent>
                        </wps:txbx>
                        <wps:bodyPr rot="0" vert="horz" wrap="square" lIns="91440" tIns="45720" rIns="91440" bIns="45720" anchor="ctr" anchorCtr="0" upright="1">
                          <a:noAutofit/>
                        </wps:bodyPr>
                      </wps:wsp>
                      <wps:wsp>
                        <wps:cNvPr id="32" name="Rounded Rectangle 32"/>
                        <wps:cNvSpPr>
                          <a:spLocks noChangeArrowheads="1"/>
                        </wps:cNvSpPr>
                        <wps:spPr bwMode="auto">
                          <a:xfrm>
                            <a:off x="201102" y="219208"/>
                            <a:ext cx="1865414" cy="695124"/>
                          </a:xfrm>
                          <a:prstGeom prst="roundRect">
                            <a:avLst>
                              <a:gd name="adj" fmla="val 16667"/>
                            </a:avLst>
                          </a:prstGeom>
                          <a:solidFill>
                            <a:srgbClr val="70AD47"/>
                          </a:solidFill>
                          <a:ln w="12700">
                            <a:solidFill>
                              <a:srgbClr val="507E32"/>
                            </a:solidFill>
                            <a:miter lim="800000"/>
                            <a:headEnd/>
                            <a:tailEnd/>
                          </a:ln>
                        </wps:spPr>
                        <wps:txbx>
                          <w:txbxContent>
                            <w:p w:rsidR="000D1E16" w:rsidRPr="003E2822" w:rsidRDefault="000D1E16" w:rsidP="00423A7E">
                              <w:pPr>
                                <w:rPr>
                                  <w:sz w:val="16"/>
                                </w:rPr>
                              </w:pPr>
                              <w:r w:rsidRPr="003E2822">
                                <w:rPr>
                                  <w:sz w:val="24"/>
                                  <w:u w:val="single"/>
                                </w:rPr>
                                <w:t>SMSF</w:t>
                              </w:r>
                              <w:r>
                                <w:br/>
                              </w:r>
                              <w:r>
                                <w:rPr>
                                  <w:sz w:val="16"/>
                                </w:rPr>
                                <w:t xml:space="preserve">Trustee: </w:t>
                              </w:r>
                              <w:r>
                                <w:rPr>
                                  <w:sz w:val="16"/>
                                </w:rPr>
                                <w:tab/>
                                <w:t xml:space="preserve">Smithy Super Pty Ltd </w:t>
                              </w:r>
                              <w:r>
                                <w:rPr>
                                  <w:sz w:val="16"/>
                                </w:rPr>
                                <w:br/>
                                <w:t xml:space="preserve">Trust: </w:t>
                              </w:r>
                              <w:r>
                                <w:rPr>
                                  <w:sz w:val="16"/>
                                </w:rPr>
                                <w:tab/>
                              </w:r>
                              <w:r w:rsidRPr="00E940DB">
                                <w:rPr>
                                  <w:sz w:val="16"/>
                                </w:rPr>
                                <w:t>Smith Family Super Fund</w:t>
                              </w:r>
                            </w:p>
                          </w:txbxContent>
                        </wps:txbx>
                        <wps:bodyPr rot="0" vert="horz" wrap="square" lIns="91440" tIns="45720" rIns="91440" bIns="45720" anchor="ctr" anchorCtr="0" upright="1">
                          <a:noAutofit/>
                        </wps:bodyPr>
                      </wps:wsp>
                      <wps:wsp>
                        <wps:cNvPr id="33" name="Rounded Rectangle 19"/>
                        <wps:cNvSpPr>
                          <a:spLocks noChangeArrowheads="1"/>
                        </wps:cNvSpPr>
                        <wps:spPr bwMode="auto">
                          <a:xfrm>
                            <a:off x="2337918" y="1432150"/>
                            <a:ext cx="1758613" cy="884331"/>
                          </a:xfrm>
                          <a:prstGeom prst="roundRect">
                            <a:avLst>
                              <a:gd name="adj" fmla="val 16667"/>
                            </a:avLst>
                          </a:prstGeom>
                          <a:solidFill>
                            <a:srgbClr val="A5A5A5"/>
                          </a:solidFill>
                          <a:ln w="12700">
                            <a:solidFill>
                              <a:srgbClr val="787878"/>
                            </a:solidFill>
                            <a:miter lim="800000"/>
                            <a:headEnd/>
                            <a:tailEnd/>
                          </a:ln>
                        </wps:spPr>
                        <wps:txbx>
                          <w:txbxContent>
                            <w:p w:rsidR="000D1E16" w:rsidRDefault="000D1E16" w:rsidP="00423A7E">
                              <w:pPr>
                                <w:rPr>
                                  <w:sz w:val="16"/>
                                </w:rPr>
                              </w:pPr>
                              <w:r>
                                <w:rPr>
                                  <w:sz w:val="24"/>
                                  <w:szCs w:val="24"/>
                                  <w:u w:val="single"/>
                                </w:rPr>
                                <w:t>HOLDING TRUST</w:t>
                              </w:r>
                              <w:r>
                                <w:br/>
                              </w:r>
                              <w:r>
                                <w:rPr>
                                  <w:sz w:val="16"/>
                                </w:rPr>
                                <w:t xml:space="preserve">Trustee: </w:t>
                              </w:r>
                              <w:r w:rsidRPr="003E2822">
                                <w:rPr>
                                  <w:sz w:val="16"/>
                                </w:rPr>
                                <w:t xml:space="preserve">Smithy Property Pty Ltd </w:t>
                              </w:r>
                              <w:r>
                                <w:rPr>
                                  <w:sz w:val="16"/>
                                </w:rPr>
                                <w:t>Trust:</w:t>
                              </w:r>
                              <w:r w:rsidRPr="003E2822">
                                <w:rPr>
                                  <w:sz w:val="16"/>
                                </w:rPr>
                                <w:t xml:space="preserve"> Smith Property Trust </w:t>
                              </w:r>
                              <w:r>
                                <w:rPr>
                                  <w:sz w:val="16"/>
                                </w:rPr>
                                <w:br/>
                                <w:t>Legal Owner: Investment Property</w:t>
                              </w:r>
                              <w:r>
                                <w:rPr>
                                  <w:sz w:val="16"/>
                                </w:rPr>
                                <w:br/>
                              </w:r>
                            </w:p>
                          </w:txbxContent>
                        </wps:txbx>
                        <wps:bodyPr rot="0" vert="horz" wrap="square" lIns="91440" tIns="45720" rIns="91440" bIns="45720" anchor="ctr" anchorCtr="0" upright="1">
                          <a:noAutofit/>
                        </wps:bodyPr>
                      </wps:wsp>
                      <wps:wsp>
                        <wps:cNvPr id="34" name="Rounded Rectangle 20"/>
                        <wps:cNvSpPr>
                          <a:spLocks noChangeArrowheads="1"/>
                        </wps:cNvSpPr>
                        <wps:spPr bwMode="auto">
                          <a:xfrm>
                            <a:off x="4471534" y="198207"/>
                            <a:ext cx="1468811" cy="694124"/>
                          </a:xfrm>
                          <a:prstGeom prst="roundRect">
                            <a:avLst>
                              <a:gd name="adj" fmla="val 16667"/>
                            </a:avLst>
                          </a:prstGeom>
                          <a:solidFill>
                            <a:srgbClr val="ED7D31"/>
                          </a:solidFill>
                          <a:ln w="12700">
                            <a:solidFill>
                              <a:srgbClr val="AE5A21"/>
                            </a:solidFill>
                            <a:miter lim="800000"/>
                            <a:headEnd/>
                            <a:tailEnd/>
                          </a:ln>
                        </wps:spPr>
                        <wps:txbx>
                          <w:txbxContent>
                            <w:p w:rsidR="000D1E16" w:rsidRPr="00E940DB" w:rsidRDefault="000D1E16" w:rsidP="00423A7E">
                              <w:pPr>
                                <w:pStyle w:val="NormalWeb"/>
                                <w:spacing w:before="0" w:beforeAutospacing="0" w:after="200" w:afterAutospacing="0" w:line="276" w:lineRule="auto"/>
                                <w:rPr>
                                  <w:rFonts w:ascii="Calibri" w:eastAsia="Calibri" w:hAnsi="Calibri" w:cs="Calibri"/>
                                  <w:lang w:eastAsia="en-US"/>
                                </w:rPr>
                              </w:pPr>
                              <w:r w:rsidRPr="003E2822">
                                <w:rPr>
                                  <w:rFonts w:ascii="Calibri" w:eastAsia="Calibri" w:hAnsi="Calibri" w:cs="Calibri"/>
                                  <w:u w:val="single"/>
                                  <w:lang w:eastAsia="en-US"/>
                                </w:rPr>
                                <w:t>LENDER</w:t>
                              </w:r>
                              <w:r w:rsidRPr="00E940DB">
                                <w:rPr>
                                  <w:rFonts w:ascii="Calibri" w:eastAsia="Calibri" w:hAnsi="Calibri" w:cs="Calibri"/>
                                  <w:lang w:eastAsia="en-US"/>
                                </w:rPr>
                                <w:br/>
                              </w:r>
                              <w:r>
                                <w:rPr>
                                  <w:rFonts w:ascii="Calibri" w:eastAsia="Calibri" w:hAnsi="Calibri" w:cs="Calibri"/>
                                  <w:sz w:val="16"/>
                                  <w:lang w:eastAsia="en-US"/>
                                </w:rPr>
                                <w:t>ANZ, CBA, ING etc</w:t>
                              </w:r>
                            </w:p>
                          </w:txbxContent>
                        </wps:txbx>
                        <wps:bodyPr rot="0" vert="horz" wrap="square" lIns="91440" tIns="45720" rIns="91440" bIns="45720" anchor="ctr" anchorCtr="0" upright="1">
                          <a:noAutofit/>
                        </wps:bodyPr>
                      </wps:wsp>
                      <wps:wsp>
                        <wps:cNvPr id="35" name="Straight Arrow Connector 14"/>
                        <wps:cNvCnPr>
                          <a:cxnSpLocks noChangeShapeType="1"/>
                        </wps:cNvCnPr>
                        <wps:spPr bwMode="auto">
                          <a:xfrm flipV="1">
                            <a:off x="4133031" y="926433"/>
                            <a:ext cx="1005908" cy="902432"/>
                          </a:xfrm>
                          <a:prstGeom prst="straightConnector1">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6" name="Straight Arrow Connector 15"/>
                        <wps:cNvCnPr>
                          <a:cxnSpLocks noChangeShapeType="1"/>
                        </wps:cNvCnPr>
                        <wps:spPr bwMode="auto">
                          <a:xfrm flipV="1">
                            <a:off x="2115316" y="493717"/>
                            <a:ext cx="2292117" cy="61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9" name="Arc 22"/>
                        <wps:cNvSpPr>
                          <a:spLocks/>
                        </wps:cNvSpPr>
                        <wps:spPr bwMode="auto">
                          <a:xfrm flipH="1" flipV="1">
                            <a:off x="1298410" y="219108"/>
                            <a:ext cx="1932415" cy="1444951"/>
                          </a:xfrm>
                          <a:custGeom>
                            <a:avLst/>
                            <a:gdLst>
                              <a:gd name="T0" fmla="*/ 966216 w 1932432"/>
                              <a:gd name="T1" fmla="*/ 0 h 1444887"/>
                              <a:gd name="T2" fmla="*/ 1548594 w 1932432"/>
                              <a:gd name="T3" fmla="*/ 145979 h 1444887"/>
                              <a:gd name="T4" fmla="*/ 1932342 w 1932432"/>
                              <a:gd name="T5" fmla="*/ 732303 h 1444887"/>
                              <a:gd name="T6" fmla="*/ 0 60000 65536"/>
                              <a:gd name="T7" fmla="*/ 0 60000 65536"/>
                              <a:gd name="T8" fmla="*/ 0 60000 65536"/>
                            </a:gdLst>
                            <a:ahLst/>
                            <a:cxnLst>
                              <a:cxn ang="T6">
                                <a:pos x="T0" y="T1"/>
                              </a:cxn>
                              <a:cxn ang="T7">
                                <a:pos x="T2" y="T3"/>
                              </a:cxn>
                              <a:cxn ang="T8">
                                <a:pos x="T4" y="T5"/>
                              </a:cxn>
                            </a:cxnLst>
                            <a:rect l="0" t="0" r="r" b="b"/>
                            <a:pathLst>
                              <a:path w="1932432" h="1444887" stroke="0">
                                <a:moveTo>
                                  <a:pt x="966216" y="0"/>
                                </a:moveTo>
                                <a:cubicBezTo>
                                  <a:pt x="1176410" y="0"/>
                                  <a:pt x="1380872" y="51250"/>
                                  <a:pt x="1548594" y="145979"/>
                                </a:cubicBezTo>
                                <a:cubicBezTo>
                                  <a:pt x="1794039" y="284605"/>
                                  <a:pt x="1936540" y="502331"/>
                                  <a:pt x="1932342" y="732303"/>
                                </a:cubicBezTo>
                                <a:lnTo>
                                  <a:pt x="966216" y="722444"/>
                                </a:lnTo>
                                <a:lnTo>
                                  <a:pt x="966216" y="0"/>
                                </a:lnTo>
                                <a:close/>
                              </a:path>
                              <a:path w="1932432" h="1444887" fill="none">
                                <a:moveTo>
                                  <a:pt x="966216" y="0"/>
                                </a:moveTo>
                                <a:cubicBezTo>
                                  <a:pt x="1176410" y="0"/>
                                  <a:pt x="1380872" y="51250"/>
                                  <a:pt x="1548594" y="145979"/>
                                </a:cubicBezTo>
                                <a:cubicBezTo>
                                  <a:pt x="1794039" y="284605"/>
                                  <a:pt x="1936540" y="502331"/>
                                  <a:pt x="1932342" y="732303"/>
                                </a:cubicBezTo>
                              </a:path>
                            </a:pathLst>
                          </a:custGeom>
                          <a:noFill/>
                          <a:ln w="6350">
                            <a:solidFill>
                              <a:srgbClr val="5B9BD5"/>
                            </a:solidFill>
                            <a:prstDash val="dash"/>
                            <a:miter lim="800000"/>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Straight Arrow Connector 23"/>
                        <wps:cNvCnPr>
                          <a:cxnSpLocks noChangeShapeType="1"/>
                        </wps:cNvCnPr>
                        <wps:spPr bwMode="auto">
                          <a:xfrm flipH="1" flipV="1">
                            <a:off x="2048215" y="975334"/>
                            <a:ext cx="317002" cy="42671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01BD976" id="Canvas 12" o:spid="_x0000_s1042" editas="canvas" style="width:523.5pt;height:190.55pt;mso-position-horizontal-relative:char;mso-position-vertical-relative:line" coordsize="66484,2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">
                <v:shape id="_x0000_s1043" type="#_x0000_t75" style="position:absolute;width:66484;height:24199;visibility:visible;mso-wrap-style:square">
                  <v:fill o:detectmouseclick="t"/>
                  <v:path o:connecttype="none"/>
                </v:shape>
                <v:rect id="Rectangle 30" o:spid="_x0000_s1044" style="position:absolute;left:20238;top:10301;width:762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" stroked="f" strokeweight="1pt">
                  <v:textbox>
                    <w:txbxContent>
                      <w:p w:rsidR="000D1E16" w:rsidRPr="003C678D" w:rsidRDefault="000D1E16" w:rsidP="00423A7E">
                        <w:pPr>
                          <w:pStyle w:val="NormalWeb"/>
                          <w:spacing w:before="0" w:beforeAutospacing="0" w:after="0" w:afterAutospacing="0" w:line="276" w:lineRule="auto"/>
                          <w:jc w:val="center"/>
                          <w:rPr>
                            <w:rFonts w:ascii="Calibri" w:hAnsi="Calibri"/>
                          </w:rPr>
                        </w:pPr>
                        <w:r w:rsidRPr="003C678D">
                          <w:rPr>
                            <w:rFonts w:ascii="Calibri" w:eastAsia="Calibri" w:hAnsi="Calibri" w:cs="Calibri"/>
                            <w:color w:val="7F7F7F"/>
                            <w:sz w:val="18"/>
                            <w:szCs w:val="18"/>
                          </w:rPr>
                          <w:t>Rent</w:t>
                        </w:r>
                      </w:p>
                    </w:txbxContent>
                  </v:textbox>
                </v:rect>
                <v:rect id="Rectangle 28" o:spid="_x0000_s1045" style="position:absolute;left:306;top:9448;width:22005;height:1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" stroked="f" strokeweight="1pt">
                  <v:textbox>
                    <w:txbxContent>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Holding Trust holds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property in trust for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the SMSF until the loan is </w:t>
                        </w:r>
                      </w:p>
                      <w:p w:rsidR="000D1E16" w:rsidRPr="003C678D" w:rsidRDefault="000D1E16" w:rsidP="00423A7E">
                        <w:pPr>
                          <w:pStyle w:val="NormalWeb"/>
                          <w:spacing w:before="0" w:beforeAutospacing="0" w:after="0" w:afterAutospacing="0" w:line="276" w:lineRule="auto"/>
                          <w:rPr>
                            <w:rFonts w:ascii="Calibri" w:eastAsia="Calibri" w:hAnsi="Calibri" w:cs="Calibri"/>
                            <w:color w:val="808080"/>
                            <w:sz w:val="18"/>
                            <w:szCs w:val="18"/>
                          </w:rPr>
                        </w:pPr>
                        <w:r w:rsidRPr="003C678D">
                          <w:rPr>
                            <w:rFonts w:ascii="Calibri" w:eastAsia="Calibri" w:hAnsi="Calibri" w:cs="Calibri"/>
                            <w:color w:val="808080"/>
                            <w:sz w:val="18"/>
                            <w:szCs w:val="18"/>
                          </w:rPr>
                          <w:t xml:space="preserve">repaid. This way the other assets </w:t>
                        </w:r>
                      </w:p>
                      <w:p w:rsidR="000D1E16" w:rsidRPr="003C678D" w:rsidRDefault="000D1E16" w:rsidP="00423A7E">
                        <w:pPr>
                          <w:pStyle w:val="NormalWeb"/>
                          <w:spacing w:before="0" w:beforeAutospacing="0" w:after="0" w:afterAutospacing="0" w:line="276" w:lineRule="auto"/>
                          <w:rPr>
                            <w:rFonts w:ascii="Calibri" w:hAnsi="Calibri"/>
                            <w:color w:val="808080"/>
                          </w:rPr>
                        </w:pPr>
                        <w:r w:rsidRPr="003C678D">
                          <w:rPr>
                            <w:rFonts w:ascii="Calibri" w:eastAsia="Calibri" w:hAnsi="Calibri" w:cs="Calibri"/>
                            <w:color w:val="808080"/>
                            <w:sz w:val="18"/>
                            <w:szCs w:val="18"/>
                          </w:rPr>
                          <w:t>held by the SMSF are not encumbered. Once the loan is repaid. The mortgage expires and the property is automatically transferred back to the SMSF.</w:t>
                        </w:r>
                      </w:p>
                    </w:txbxContent>
                  </v:textbox>
                </v:rect>
                <v:rect id="Rectangle 26" o:spid="_x0000_s1046" style="position:absolute;left:43647;top:13108;width:12528;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" stroked="f" strokeweight="1pt">
                  <v:textbox>
                    <w:txbxContent>
                      <w:p w:rsidR="000D1E16" w:rsidRPr="003C678D" w:rsidRDefault="000D1E16" w:rsidP="00423A7E">
                        <w:pPr>
                          <w:pStyle w:val="NormalWeb"/>
                          <w:spacing w:before="0" w:beforeAutospacing="0" w:after="0" w:afterAutospacing="0" w:line="276" w:lineRule="auto"/>
                          <w:jc w:val="center"/>
                          <w:rPr>
                            <w:rFonts w:ascii="Calibri" w:hAnsi="Calibri"/>
                            <w:color w:val="808080"/>
                          </w:rPr>
                        </w:pPr>
                        <w:r w:rsidRPr="003C678D">
                          <w:rPr>
                            <w:rFonts w:ascii="Calibri" w:eastAsia="Calibri" w:hAnsi="Calibri" w:cs="Calibri"/>
                            <w:color w:val="808080"/>
                            <w:sz w:val="18"/>
                            <w:szCs w:val="18"/>
                          </w:rPr>
                          <w:t>Mortgage</w:t>
                        </w:r>
                      </w:p>
                    </w:txbxContent>
                  </v:textbox>
                </v:rect>
                <v:rect id="Rectangle 17" o:spid="_x0000_s1047" style="position:absolute;left:23530;top:2557;width:18105;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" stroked="f" strokeweight="1pt">
                  <v:textbox>
                    <w:txbxContent>
                      <w:p w:rsidR="000D1E16" w:rsidRPr="003C678D" w:rsidRDefault="000D1E16" w:rsidP="00423A7E">
                        <w:pPr>
                          <w:spacing w:after="0"/>
                          <w:jc w:val="center"/>
                          <w:rPr>
                            <w:color w:val="808080"/>
                            <w:sz w:val="18"/>
                          </w:rPr>
                        </w:pPr>
                        <w:r w:rsidRPr="003C678D">
                          <w:rPr>
                            <w:color w:val="808080"/>
                            <w:sz w:val="18"/>
                          </w:rPr>
                          <w:t>Loan Repayments</w:t>
                        </w:r>
                      </w:p>
                    </w:txbxContent>
                  </v:textbox>
                </v:rect>
                <v:roundrect id="Rounded Rectangle 32" o:spid="_x0000_s1048" style="position:absolute;left:2011;top:2192;width:18654;height:69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" fillcolor="#70ad47" strokecolor="#507e32" strokeweight="1pt">
                  <v:stroke joinstyle="miter"/>
                  <v:textbox>
                    <w:txbxContent>
                      <w:p w:rsidR="000D1E16" w:rsidRPr="003E2822" w:rsidRDefault="000D1E16" w:rsidP="00423A7E">
                        <w:pPr>
                          <w:rPr>
                            <w:sz w:val="16"/>
                          </w:rPr>
                        </w:pPr>
                        <w:r w:rsidRPr="003E2822">
                          <w:rPr>
                            <w:sz w:val="24"/>
                            <w:u w:val="single"/>
                          </w:rPr>
                          <w:t>SMSF</w:t>
                        </w:r>
                        <w:r>
                          <w:br/>
                        </w:r>
                        <w:r>
                          <w:rPr>
                            <w:sz w:val="16"/>
                          </w:rPr>
                          <w:t xml:space="preserve">Trustee: </w:t>
                        </w:r>
                        <w:r>
                          <w:rPr>
                            <w:sz w:val="16"/>
                          </w:rPr>
                          <w:tab/>
                          <w:t xml:space="preserve">Smithy Super Pty Ltd </w:t>
                        </w:r>
                        <w:r>
                          <w:rPr>
                            <w:sz w:val="16"/>
                          </w:rPr>
                          <w:br/>
                          <w:t xml:space="preserve">Trust: </w:t>
                        </w:r>
                        <w:r>
                          <w:rPr>
                            <w:sz w:val="16"/>
                          </w:rPr>
                          <w:tab/>
                        </w:r>
                        <w:r w:rsidRPr="00E940DB">
                          <w:rPr>
                            <w:sz w:val="16"/>
                          </w:rPr>
                          <w:t>Smith Family Super Fund</w:t>
                        </w:r>
                      </w:p>
                    </w:txbxContent>
                  </v:textbox>
                </v:roundrect>
                <v:roundrect id="Rounded Rectangle 19" o:spid="_x0000_s1049" style="position:absolute;left:23379;top:14321;width:17586;height:8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" fillcolor="#a5a5a5" strokecolor="#787878" strokeweight="1pt">
                  <v:stroke joinstyle="miter"/>
                  <v:textbox>
                    <w:txbxContent>
                      <w:p w:rsidR="000D1E16" w:rsidRDefault="000D1E16" w:rsidP="00423A7E">
                        <w:pPr>
                          <w:rPr>
                            <w:sz w:val="16"/>
                          </w:rPr>
                        </w:pPr>
                        <w:r>
                          <w:rPr>
                            <w:sz w:val="24"/>
                            <w:szCs w:val="24"/>
                            <w:u w:val="single"/>
                          </w:rPr>
                          <w:t>HOLDING TRUST</w:t>
                        </w:r>
                        <w:r>
                          <w:br/>
                        </w:r>
                        <w:r>
                          <w:rPr>
                            <w:sz w:val="16"/>
                          </w:rPr>
                          <w:t xml:space="preserve">Trustee: </w:t>
                        </w:r>
                        <w:r w:rsidRPr="003E2822">
                          <w:rPr>
                            <w:sz w:val="16"/>
                          </w:rPr>
                          <w:t xml:space="preserve">Smithy Property Pty Ltd </w:t>
                        </w:r>
                        <w:r>
                          <w:rPr>
                            <w:sz w:val="16"/>
                          </w:rPr>
                          <w:t>Trust:</w:t>
                        </w:r>
                        <w:r w:rsidRPr="003E2822">
                          <w:rPr>
                            <w:sz w:val="16"/>
                          </w:rPr>
                          <w:t xml:space="preserve"> Smith Property Trust </w:t>
                        </w:r>
                        <w:r>
                          <w:rPr>
                            <w:sz w:val="16"/>
                          </w:rPr>
                          <w:br/>
                          <w:t>Legal Owner: Investment Property</w:t>
                        </w:r>
                        <w:r>
                          <w:rPr>
                            <w:sz w:val="16"/>
                          </w:rPr>
                          <w:br/>
                        </w:r>
                      </w:p>
                    </w:txbxContent>
                  </v:textbox>
                </v:roundrect>
                <v:roundrect id="Rounded Rectangle 20" o:spid="_x0000_s1050" style="position:absolute;left:44715;top:1982;width:14688;height:6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" fillcolor="#ed7d31" strokecolor="#ae5a21" strokeweight="1pt">
                  <v:stroke joinstyle="miter"/>
                  <v:textbox>
                    <w:txbxContent>
                      <w:p w:rsidR="000D1E16" w:rsidRPr="00E940DB" w:rsidRDefault="000D1E16" w:rsidP="00423A7E">
                        <w:pPr>
                          <w:pStyle w:val="NormalWeb"/>
                          <w:spacing w:before="0" w:beforeAutospacing="0" w:after="200" w:afterAutospacing="0" w:line="276" w:lineRule="auto"/>
                          <w:rPr>
                            <w:rFonts w:ascii="Calibri" w:eastAsia="Calibri" w:hAnsi="Calibri" w:cs="Calibri"/>
                            <w:lang w:eastAsia="en-US"/>
                          </w:rPr>
                        </w:pPr>
                        <w:r w:rsidRPr="003E2822">
                          <w:rPr>
                            <w:rFonts w:ascii="Calibri" w:eastAsia="Calibri" w:hAnsi="Calibri" w:cs="Calibri"/>
                            <w:u w:val="single"/>
                            <w:lang w:eastAsia="en-US"/>
                          </w:rPr>
                          <w:t>LENDER</w:t>
                        </w:r>
                        <w:r w:rsidRPr="00E940DB">
                          <w:rPr>
                            <w:rFonts w:ascii="Calibri" w:eastAsia="Calibri" w:hAnsi="Calibri" w:cs="Calibri"/>
                            <w:lang w:eastAsia="en-US"/>
                          </w:rPr>
                          <w:br/>
                        </w:r>
                        <w:r>
                          <w:rPr>
                            <w:rFonts w:ascii="Calibri" w:eastAsia="Calibri" w:hAnsi="Calibri" w:cs="Calibri"/>
                            <w:sz w:val="16"/>
                            <w:lang w:eastAsia="en-US"/>
                          </w:rPr>
                          <w:t>ANZ, CBA, ING etc</w:t>
                        </w:r>
                      </w:p>
                    </w:txbxContent>
                  </v:textbox>
                </v:roundrect>
                <v:shape id="Straight Arrow Connector 14" o:spid="_x0000_s1051" type="#_x0000_t32" style="position:absolute;left:41330;top:9264;width:10059;height:90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" strokecolor="#5b9bd5" strokeweight=".5pt">
                  <v:stroke startarrow="block" endarrow="block" joinstyle="miter"/>
                </v:shape>
                <v:shape id="Straight Arrow Connector 15" o:spid="_x0000_s1052" type="#_x0000_t32" style="position:absolute;left:21153;top:4937;width:22921;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" strokecolor="#5b9bd5" strokeweight=".5pt">
                  <v:stroke endarrow="block" joinstyle="miter"/>
                </v:shape>
                <v:shape id="Arc 22" o:spid="_x0000_s1053" style="position:absolute;left:12984;top:2191;width:19324;height:14449;flip:x y;visibility:visible;mso-wrap-style:square;v-text-anchor:middle" coordsize="1932432,14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" path="m966216,nsc1176410,,1380872,51250,1548594,145979v245445,138626,387946,356352,383748,586324l966216,722444,966216,xem966216,nfc1176410,,1380872,51250,1548594,145979v245445,138626,387946,356352,383748,586324e" filled="f" strokecolor="#5b9bd5" strokeweight=".5pt">
                  <v:stroke dashstyle="dash" startarrow="block" endarrow="block" joinstyle="miter"/>
                  <v:path arrowok="t" o:connecttype="custom" o:connectlocs="966208,0;1548580,145985;1932325,732335" o:connectangles="0,0,0"/>
                </v:shape>
                <v:shape id="Straight Arrow Connector 23" o:spid="_x0000_s1054" type="#_x0000_t32" style="position:absolute;left:20482;top:9753;width:3170;height:42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" strokecolor="#5b9bd5" strokeweight=".5pt">
                  <v:stroke endarrow="block" joinstyle="miter"/>
                </v:shape>
                <w10:anchorlock/>
              </v:group>
            </w:pict>
          </mc:Fallback>
        </mc:AlternateContent>
      </w:r>
    </w:p>
    <w:p w:rsidR="00423A7E" w:rsidRDefault="00423A7E" w:rsidP="00423A7E">
      <w:pPr>
        <w:spacing w:after="0" w:line="240" w:lineRule="auto"/>
        <w:rPr>
          <w:rFonts w:eastAsia="Cambria" w:cs="Times New Roman"/>
          <w:sz w:val="20"/>
          <w:lang w:val="en-US" w:eastAsia="en-AU"/>
        </w:rPr>
      </w:pPr>
    </w:p>
    <w:p w:rsidR="00423A7E" w:rsidRPr="00E34BA3" w:rsidRDefault="00423A7E" w:rsidP="00423A7E">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 xml:space="preserve">How it works </w:t>
      </w:r>
    </w:p>
    <w:p w:rsidR="00423A7E" w:rsidRPr="00D15C63" w:rsidRDefault="00423A7E" w:rsidP="00423A7E">
      <w:pPr>
        <w:pStyle w:val="ListParagraph"/>
        <w:numPr>
          <w:ilvl w:val="0"/>
          <w:numId w:val="23"/>
        </w:numPr>
        <w:rPr>
          <w:rFonts w:eastAsia="Cambria"/>
          <w:sz w:val="20"/>
          <w:lang w:val="en-US" w:eastAsia="en-AU"/>
        </w:rPr>
      </w:pPr>
      <w:r w:rsidRPr="00D15C63">
        <w:rPr>
          <w:rFonts w:eastAsia="Cambria"/>
          <w:sz w:val="20"/>
          <w:lang w:val="en-US" w:eastAsia="en-AU"/>
        </w:rPr>
        <w:t xml:space="preserve">Your SMSF </w:t>
      </w:r>
      <w:r>
        <w:rPr>
          <w:rFonts w:eastAsia="Cambria"/>
          <w:sz w:val="20"/>
          <w:lang w:val="en-US" w:eastAsia="en-AU"/>
        </w:rPr>
        <w:t>uses a Holding Trust to purchase the property. This trust is temporary until a time when the loan is repaid. This allows the lender to take a mortgage over the property without encumbering the other assets in the SMSF.</w:t>
      </w:r>
    </w:p>
    <w:p w:rsidR="00423A7E" w:rsidRDefault="00423A7E" w:rsidP="00423A7E">
      <w:pPr>
        <w:pStyle w:val="ListParagraph"/>
        <w:numPr>
          <w:ilvl w:val="0"/>
          <w:numId w:val="23"/>
        </w:numPr>
        <w:rPr>
          <w:rFonts w:eastAsia="Cambria"/>
          <w:sz w:val="20"/>
          <w:lang w:val="en-US" w:eastAsia="en-AU"/>
        </w:rPr>
      </w:pPr>
      <w:r w:rsidRPr="001C66D4">
        <w:rPr>
          <w:rFonts w:eastAsia="Cambria"/>
          <w:sz w:val="20"/>
          <w:lang w:val="en-US" w:eastAsia="en-AU"/>
        </w:rPr>
        <w:t>Your SMSF applies for the SMSF Loan</w:t>
      </w:r>
      <w:r>
        <w:rPr>
          <w:rFonts w:eastAsia="Cambria"/>
          <w:sz w:val="20"/>
          <w:lang w:val="en-US" w:eastAsia="en-AU"/>
        </w:rPr>
        <w:t xml:space="preserve"> with the Lender</w:t>
      </w:r>
      <w:r w:rsidRPr="001C66D4">
        <w:rPr>
          <w:rFonts w:eastAsia="Cambria"/>
          <w:sz w:val="20"/>
          <w:lang w:val="en-US" w:eastAsia="en-AU"/>
        </w:rPr>
        <w:t>.</w:t>
      </w:r>
    </w:p>
    <w:p w:rsidR="00423A7E" w:rsidRDefault="00423A7E" w:rsidP="00423A7E">
      <w:pPr>
        <w:pStyle w:val="ListParagraph"/>
        <w:numPr>
          <w:ilvl w:val="0"/>
          <w:numId w:val="23"/>
        </w:numPr>
        <w:rPr>
          <w:rFonts w:eastAsia="Cambria"/>
          <w:sz w:val="20"/>
          <w:lang w:val="en-US" w:eastAsia="en-AU"/>
        </w:rPr>
      </w:pPr>
      <w:r w:rsidRPr="001C66D4">
        <w:rPr>
          <w:rFonts w:eastAsia="Cambria"/>
          <w:sz w:val="20"/>
          <w:lang w:val="en-US" w:eastAsia="en-AU"/>
        </w:rPr>
        <w:t xml:space="preserve">The </w:t>
      </w:r>
      <w:r>
        <w:rPr>
          <w:rFonts w:eastAsia="Cambria"/>
          <w:sz w:val="20"/>
          <w:lang w:val="en-US" w:eastAsia="en-AU"/>
        </w:rPr>
        <w:t>Holding Trust</w:t>
      </w:r>
      <w:r w:rsidRPr="001C66D4">
        <w:rPr>
          <w:rFonts w:eastAsia="Cambria"/>
          <w:sz w:val="20"/>
          <w:lang w:val="en-US" w:eastAsia="en-AU"/>
        </w:rPr>
        <w:t xml:space="preserve"> </w:t>
      </w:r>
      <w:r>
        <w:rPr>
          <w:rFonts w:eastAsia="Cambria"/>
          <w:sz w:val="20"/>
          <w:lang w:val="en-US" w:eastAsia="en-AU"/>
        </w:rPr>
        <w:t xml:space="preserve">buys the property (ie </w:t>
      </w:r>
      <w:r w:rsidRPr="001C66D4">
        <w:rPr>
          <w:rFonts w:eastAsia="Cambria"/>
          <w:sz w:val="20"/>
          <w:lang w:val="en-US" w:eastAsia="en-AU"/>
        </w:rPr>
        <w:t>pays the deposit and exchanges contracts</w:t>
      </w:r>
      <w:r>
        <w:rPr>
          <w:rFonts w:eastAsia="Cambria"/>
          <w:sz w:val="20"/>
          <w:lang w:val="en-US" w:eastAsia="en-AU"/>
        </w:rPr>
        <w:t>)</w:t>
      </w:r>
    </w:p>
    <w:p w:rsidR="00423A7E" w:rsidRDefault="00423A7E" w:rsidP="00423A7E">
      <w:pPr>
        <w:pStyle w:val="ListParagraph"/>
        <w:numPr>
          <w:ilvl w:val="0"/>
          <w:numId w:val="23"/>
        </w:numPr>
        <w:rPr>
          <w:rFonts w:eastAsia="Cambria"/>
          <w:sz w:val="20"/>
          <w:lang w:val="en-US" w:eastAsia="en-AU"/>
        </w:rPr>
      </w:pPr>
      <w:r>
        <w:rPr>
          <w:rFonts w:eastAsia="Cambria"/>
          <w:sz w:val="20"/>
          <w:lang w:val="en-US" w:eastAsia="en-AU"/>
        </w:rPr>
        <w:t>The</w:t>
      </w:r>
      <w:r w:rsidRPr="001C66D4">
        <w:rPr>
          <w:rFonts w:eastAsia="Cambria"/>
          <w:sz w:val="20"/>
          <w:lang w:val="en-US" w:eastAsia="en-AU"/>
        </w:rPr>
        <w:t xml:space="preserve"> </w:t>
      </w:r>
      <w:r>
        <w:rPr>
          <w:rFonts w:eastAsia="Cambria"/>
          <w:sz w:val="20"/>
          <w:lang w:val="en-US" w:eastAsia="en-AU"/>
        </w:rPr>
        <w:t>Holding Trust</w:t>
      </w:r>
      <w:r w:rsidRPr="001C66D4">
        <w:rPr>
          <w:rFonts w:eastAsia="Cambria"/>
          <w:sz w:val="20"/>
          <w:lang w:val="en-US" w:eastAsia="en-AU"/>
        </w:rPr>
        <w:t xml:space="preserve"> mortgages the property </w:t>
      </w:r>
      <w:r>
        <w:rPr>
          <w:rFonts w:eastAsia="Cambria"/>
          <w:sz w:val="20"/>
          <w:lang w:val="en-US" w:eastAsia="en-AU"/>
        </w:rPr>
        <w:t>to lender</w:t>
      </w:r>
      <w:r w:rsidRPr="001C66D4">
        <w:rPr>
          <w:rFonts w:eastAsia="Cambria"/>
          <w:sz w:val="20"/>
          <w:lang w:val="en-US" w:eastAsia="en-AU"/>
        </w:rPr>
        <w:t>.</w:t>
      </w:r>
    </w:p>
    <w:p w:rsidR="00423A7E" w:rsidRDefault="00423A7E" w:rsidP="00423A7E">
      <w:pPr>
        <w:pStyle w:val="ListParagraph"/>
        <w:numPr>
          <w:ilvl w:val="0"/>
          <w:numId w:val="23"/>
        </w:numPr>
        <w:rPr>
          <w:rFonts w:eastAsia="Cambria"/>
          <w:sz w:val="20"/>
          <w:lang w:val="en-US" w:eastAsia="en-AU"/>
        </w:rPr>
      </w:pPr>
      <w:r w:rsidRPr="001C66D4">
        <w:rPr>
          <w:rFonts w:eastAsia="Cambria"/>
          <w:sz w:val="20"/>
          <w:lang w:val="en-US" w:eastAsia="en-AU"/>
        </w:rPr>
        <w:t xml:space="preserve">Your SMSF </w:t>
      </w:r>
      <w:r>
        <w:rPr>
          <w:rFonts w:eastAsia="Cambria"/>
          <w:sz w:val="20"/>
          <w:lang w:val="en-US" w:eastAsia="en-AU"/>
        </w:rPr>
        <w:t xml:space="preserve">pays the deposit, </w:t>
      </w:r>
      <w:r w:rsidRPr="001C66D4">
        <w:rPr>
          <w:rFonts w:eastAsia="Cambria"/>
          <w:sz w:val="20"/>
          <w:lang w:val="en-US" w:eastAsia="en-AU"/>
        </w:rPr>
        <w:t xml:space="preserve">collects rent, pays the usual outgoings on the property and makes the loan repayments. </w:t>
      </w:r>
      <w:r>
        <w:rPr>
          <w:rFonts w:eastAsia="Cambria"/>
          <w:sz w:val="20"/>
          <w:lang w:val="en-US" w:eastAsia="en-AU"/>
        </w:rPr>
        <w:br/>
      </w:r>
      <w:r w:rsidRPr="001C66D4">
        <w:rPr>
          <w:rFonts w:eastAsia="Cambria"/>
          <w:sz w:val="20"/>
          <w:lang w:val="en-US" w:eastAsia="en-AU"/>
        </w:rPr>
        <w:t>It manages the property in the same way as any other real estate investment.</w:t>
      </w:r>
    </w:p>
    <w:p w:rsidR="00423A7E" w:rsidRPr="001C66D4" w:rsidRDefault="00423A7E" w:rsidP="00423A7E">
      <w:pPr>
        <w:spacing w:after="0" w:line="240" w:lineRule="auto"/>
        <w:rPr>
          <w:rFonts w:eastAsia="Cambria" w:cs="Times New Roman"/>
          <w:sz w:val="20"/>
          <w:lang w:val="en-US" w:eastAsia="en-AU"/>
        </w:rPr>
      </w:pPr>
    </w:p>
    <w:p w:rsidR="00423A7E" w:rsidRPr="001C66D4" w:rsidRDefault="00423A7E" w:rsidP="00423A7E">
      <w:pPr>
        <w:spacing w:after="0" w:line="240" w:lineRule="auto"/>
        <w:rPr>
          <w:rFonts w:eastAsia="Cambria" w:cs="Times New Roman"/>
          <w:sz w:val="20"/>
          <w:lang w:val="en-US" w:eastAsia="en-AU"/>
        </w:rPr>
      </w:pPr>
    </w:p>
    <w:p w:rsidR="00423A7E" w:rsidRPr="00E34BA3" w:rsidRDefault="00423A7E" w:rsidP="00423A7E">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 xml:space="preserve">What you'll need to apply </w:t>
      </w:r>
    </w:p>
    <w:p w:rsidR="00423A7E" w:rsidRPr="00D15C63" w:rsidRDefault="00423A7E" w:rsidP="00423A7E">
      <w:pPr>
        <w:pStyle w:val="ListParagraph"/>
        <w:numPr>
          <w:ilvl w:val="0"/>
          <w:numId w:val="24"/>
        </w:numPr>
        <w:rPr>
          <w:rFonts w:eastAsia="Cambria"/>
          <w:sz w:val="20"/>
          <w:lang w:val="en-US" w:eastAsia="en-AU"/>
        </w:rPr>
      </w:pPr>
      <w:r w:rsidRPr="00D15C63">
        <w:rPr>
          <w:rFonts w:eastAsia="Cambria"/>
          <w:sz w:val="20"/>
          <w:lang w:val="en-US" w:eastAsia="en-AU"/>
        </w:rPr>
        <w:t>Certified copy of SMSF Trust Deed</w:t>
      </w:r>
    </w:p>
    <w:p w:rsidR="00423A7E" w:rsidRPr="00D15C63" w:rsidRDefault="00423A7E" w:rsidP="00423A7E">
      <w:pPr>
        <w:pStyle w:val="ListParagraph"/>
        <w:numPr>
          <w:ilvl w:val="0"/>
          <w:numId w:val="24"/>
        </w:numPr>
        <w:rPr>
          <w:rFonts w:eastAsia="Cambria"/>
          <w:sz w:val="20"/>
          <w:lang w:val="en-US" w:eastAsia="en-AU"/>
        </w:rPr>
      </w:pPr>
      <w:r w:rsidRPr="00D15C63">
        <w:rPr>
          <w:rFonts w:eastAsia="Cambria"/>
          <w:sz w:val="20"/>
          <w:lang w:val="en-US" w:eastAsia="en-AU"/>
        </w:rPr>
        <w:t xml:space="preserve">Certified copy of </w:t>
      </w:r>
      <w:r>
        <w:rPr>
          <w:rFonts w:eastAsia="Cambria"/>
          <w:sz w:val="20"/>
          <w:lang w:val="en-US" w:eastAsia="en-AU"/>
        </w:rPr>
        <w:t>Holding</w:t>
      </w:r>
      <w:r w:rsidRPr="00D15C63">
        <w:rPr>
          <w:rFonts w:eastAsia="Cambria"/>
          <w:sz w:val="20"/>
          <w:lang w:val="en-US" w:eastAsia="en-AU"/>
        </w:rPr>
        <w:t xml:space="preserve"> Trust Deed</w:t>
      </w:r>
      <w:r>
        <w:rPr>
          <w:rFonts w:eastAsia="Cambria"/>
          <w:sz w:val="20"/>
          <w:lang w:val="en-US" w:eastAsia="en-AU"/>
        </w:rPr>
        <w:t xml:space="preserve"> (sometimes called a Property Trust, Bare Trust or Security Trust)</w:t>
      </w:r>
    </w:p>
    <w:p w:rsidR="00423A7E" w:rsidRPr="00D15C63" w:rsidRDefault="00423A7E" w:rsidP="00423A7E">
      <w:pPr>
        <w:pStyle w:val="ListParagraph"/>
        <w:numPr>
          <w:ilvl w:val="0"/>
          <w:numId w:val="24"/>
        </w:numPr>
        <w:rPr>
          <w:rFonts w:eastAsia="Cambria"/>
          <w:sz w:val="20"/>
          <w:lang w:val="en-US" w:eastAsia="en-AU"/>
        </w:rPr>
      </w:pPr>
      <w:r w:rsidRPr="00D15C63">
        <w:rPr>
          <w:rFonts w:eastAsia="Cambria"/>
          <w:sz w:val="20"/>
          <w:lang w:val="en-US" w:eastAsia="en-AU"/>
        </w:rPr>
        <w:t xml:space="preserve">Evidence of ability to service the loan (e.g. tax returns, rental estimates). </w:t>
      </w:r>
    </w:p>
    <w:p w:rsidR="00423A7E" w:rsidRPr="001C66D4" w:rsidRDefault="00423A7E" w:rsidP="00423A7E">
      <w:pPr>
        <w:spacing w:after="0" w:line="240" w:lineRule="auto"/>
        <w:rPr>
          <w:rFonts w:eastAsia="Cambria" w:cs="Times New Roman"/>
          <w:sz w:val="20"/>
          <w:lang w:val="en-US" w:eastAsia="en-AU"/>
        </w:rPr>
      </w:pPr>
    </w:p>
    <w:p w:rsidR="00423A7E" w:rsidRPr="00E34BA3" w:rsidRDefault="00423A7E" w:rsidP="00423A7E">
      <w:pPr>
        <w:keepNext/>
        <w:keepLines/>
        <w:spacing w:after="0"/>
        <w:outlineLvl w:val="2"/>
        <w:rPr>
          <w:rFonts w:eastAsia="Times New Roman" w:cs="Times New Roman"/>
          <w:b/>
          <w:bCs/>
          <w:color w:val="808080" w:themeColor="background1" w:themeShade="80"/>
          <w:sz w:val="32"/>
          <w:lang w:val="en-US" w:eastAsia="en-AU"/>
        </w:rPr>
      </w:pPr>
      <w:r w:rsidRPr="00E34BA3">
        <w:rPr>
          <w:rFonts w:eastAsia="Times New Roman" w:cs="Times New Roman"/>
          <w:b/>
          <w:bCs/>
          <w:color w:val="808080" w:themeColor="background1" w:themeShade="80"/>
          <w:sz w:val="32"/>
          <w:lang w:val="en-US" w:eastAsia="en-AU"/>
        </w:rPr>
        <w:t>Important</w:t>
      </w:r>
    </w:p>
    <w:p w:rsidR="00423A7E" w:rsidRDefault="00423A7E" w:rsidP="00423A7E">
      <w:pPr>
        <w:spacing w:after="0" w:line="240" w:lineRule="auto"/>
        <w:rPr>
          <w:rFonts w:eastAsia="Cambria" w:cs="Times New Roman"/>
          <w:sz w:val="20"/>
          <w:lang w:val="en-US" w:eastAsia="en-AU"/>
        </w:rPr>
      </w:pPr>
      <w:r w:rsidRPr="001C66D4">
        <w:rPr>
          <w:rFonts w:eastAsia="Cambria" w:cs="Times New Roman"/>
          <w:sz w:val="20"/>
          <w:lang w:val="en-US" w:eastAsia="en-AU"/>
        </w:rPr>
        <w:t xml:space="preserve">It’s important to remember that investing in property with your SMSF is a long-term investment strategy, and it’s best that you get independent financial advice. </w:t>
      </w:r>
      <w:r>
        <w:rPr>
          <w:rFonts w:eastAsia="Cambria" w:cs="Times New Roman"/>
          <w:sz w:val="20"/>
          <w:lang w:val="en-US" w:eastAsia="en-AU"/>
        </w:rPr>
        <w:t>If you need to speak to a Financial Planner or need more information – please contact us at Premium Broker.</w:t>
      </w:r>
      <w:r w:rsidRPr="003E2822">
        <w:rPr>
          <w:sz w:val="20"/>
          <w:szCs w:val="20"/>
        </w:rPr>
        <w:t xml:space="preserve"> </w:t>
      </w:r>
      <w:r w:rsidRPr="001C66D4">
        <w:rPr>
          <w:sz w:val="20"/>
          <w:szCs w:val="20"/>
        </w:rPr>
        <w:t xml:space="preserve">For basic information, visit the </w:t>
      </w:r>
      <w:hyperlink r:id="rId23" w:history="1">
        <w:r>
          <w:rPr>
            <w:rStyle w:val="Hyperlink"/>
            <w:sz w:val="20"/>
            <w:szCs w:val="20"/>
          </w:rPr>
          <w:t>ATO Self-</w:t>
        </w:r>
        <w:r w:rsidRPr="001C66D4">
          <w:rPr>
            <w:rStyle w:val="Hyperlink"/>
            <w:sz w:val="20"/>
            <w:szCs w:val="20"/>
          </w:rPr>
          <w:t>Managed Super Fund webpage.</w:t>
        </w:r>
      </w:hyperlink>
    </w:p>
    <w:bookmarkEnd w:id="26"/>
    <w:bookmarkEnd w:id="27"/>
    <w:p w:rsidR="00423A7E" w:rsidRDefault="00423A7E">
      <w:pPr>
        <w:spacing w:after="0" w:line="240" w:lineRule="auto"/>
        <w:rPr>
          <w:rFonts w:ascii="Segoe UI" w:eastAsia="Times New Roman" w:hAnsi="Segoe UI" w:cs="Segoe UI"/>
          <w:bCs/>
          <w:sz w:val="52"/>
          <w:szCs w:val="48"/>
        </w:rPr>
      </w:pPr>
      <w:r>
        <w:rPr>
          <w:rFonts w:ascii="Segoe UI" w:eastAsia="Times New Roman" w:hAnsi="Segoe UI" w:cs="Segoe UI"/>
          <w:bCs/>
          <w:sz w:val="52"/>
          <w:szCs w:val="48"/>
        </w:rPr>
        <w:br w:type="page"/>
      </w:r>
    </w:p>
    <w:p w:rsidR="00423A7E" w:rsidRPr="00423A7E" w:rsidRDefault="00423A7E" w:rsidP="00423A7E">
      <w:pPr>
        <w:keepNext/>
        <w:keepLines/>
        <w:spacing w:after="0"/>
        <w:outlineLvl w:val="0"/>
        <w:rPr>
          <w:rFonts w:ascii="Segoe UI" w:eastAsia="Times New Roman" w:hAnsi="Segoe UI" w:cs="Segoe UI"/>
          <w:bCs/>
          <w:sz w:val="52"/>
          <w:szCs w:val="48"/>
        </w:rPr>
      </w:pPr>
      <w:bookmarkStart w:id="29" w:name="_Toc462082170"/>
      <w:r w:rsidRPr="00423A7E">
        <w:rPr>
          <w:rFonts w:ascii="Segoe UI" w:eastAsia="Times New Roman" w:hAnsi="Segoe UI" w:cs="Segoe UI"/>
          <w:bCs/>
          <w:sz w:val="52"/>
          <w:szCs w:val="48"/>
        </w:rPr>
        <w:lastRenderedPageBreak/>
        <w:t>Getting the Best Rate</w:t>
      </w:r>
      <w:bookmarkEnd w:id="29"/>
    </w:p>
    <w:p w:rsidR="00423A7E" w:rsidRPr="00423A7E" w:rsidRDefault="00423A7E" w:rsidP="00423A7E">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423A7E">
        <w:rPr>
          <w:rFonts w:eastAsia="Cambria" w:cs="Times New Roman"/>
          <w:sz w:val="20"/>
          <w:szCs w:val="20"/>
        </w:rPr>
        <w:t xml:space="preserve">As your mortgage brokers, it is our job to provide you with the most suitable loan options. We have access to 100s of different loans from over 30 different lenders.  There is a lot of choice out there. </w:t>
      </w:r>
    </w:p>
    <w:p w:rsidR="00423A7E" w:rsidRPr="00423A7E" w:rsidRDefault="00423A7E" w:rsidP="00423A7E">
      <w:pPr>
        <w:spacing w:after="0" w:line="240" w:lineRule="auto"/>
        <w:rPr>
          <w:rFonts w:eastAsia="Cambria" w:cs="Times New Roman"/>
          <w:sz w:val="20"/>
          <w:lang w:val="en-US" w:eastAsia="en-AU"/>
        </w:rPr>
      </w:pPr>
    </w:p>
    <w:p w:rsidR="00423A7E" w:rsidRPr="00423A7E" w:rsidRDefault="00423A7E" w:rsidP="00423A7E">
      <w:pPr>
        <w:tabs>
          <w:tab w:val="left" w:pos="3969"/>
        </w:tabs>
        <w:spacing w:after="0"/>
        <w:jc w:val="both"/>
        <w:rPr>
          <w:rFonts w:ascii="Segoe UI" w:eastAsia="Cambria" w:hAnsi="Segoe UI" w:cs="Segoe UI"/>
          <w:sz w:val="20"/>
          <w:lang w:val="en-US" w:eastAsia="en-AU"/>
        </w:rPr>
      </w:pPr>
      <w:r w:rsidRPr="00423A7E">
        <w:rPr>
          <w:rFonts w:ascii="Segoe UI" w:eastAsia="Cambria" w:hAnsi="Segoe UI" w:cs="Segoe UI"/>
          <w:sz w:val="20"/>
          <w:lang w:val="en-US" w:eastAsia="en-AU"/>
        </w:rPr>
        <w:t>Before we recommend a loan for you we fully consider your individual situation and try to match with available loans. Most people just look at the interest rate – however there is much more to consider:</w:t>
      </w:r>
    </w:p>
    <w:p w:rsidR="00423A7E" w:rsidRPr="00423A7E" w:rsidRDefault="00423A7E" w:rsidP="00423A7E">
      <w:pPr>
        <w:tabs>
          <w:tab w:val="left" w:pos="3969"/>
        </w:tabs>
        <w:spacing w:after="0"/>
        <w:rPr>
          <w:rFonts w:ascii="Segoe UI" w:hAnsi="Segoe UI" w:cs="Segoe UI"/>
          <w:color w:val="2F5496" w:themeColor="accent5" w:themeShade="BF"/>
          <w:sz w:val="12"/>
          <w:szCs w:val="6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423A7E" w:rsidRPr="00423A7E" w:rsidTr="00423A7E">
        <w:tc>
          <w:tcPr>
            <w:tcW w:w="4678" w:type="dxa"/>
          </w:tcPr>
          <w:p w:rsidR="00423A7E" w:rsidRPr="00423A7E" w:rsidRDefault="00423A7E" w:rsidP="00423A7E">
            <w:pPr>
              <w:tabs>
                <w:tab w:val="left" w:pos="3969"/>
              </w:tabs>
              <w:spacing w:after="0"/>
              <w:rPr>
                <w:rFonts w:ascii="Segoe UI" w:hAnsi="Segoe UI" w:cs="Segoe UI"/>
                <w:color w:val="7F7F7F" w:themeColor="text1" w:themeTint="80"/>
                <w:sz w:val="32"/>
                <w:szCs w:val="60"/>
              </w:rPr>
            </w:pPr>
            <w:r w:rsidRPr="00423A7E">
              <w:rPr>
                <w:rFonts w:ascii="Segoe UI" w:hAnsi="Segoe UI" w:cs="Segoe UI"/>
                <w:color w:val="7F7F7F" w:themeColor="text1" w:themeTint="80"/>
                <w:sz w:val="32"/>
                <w:szCs w:val="60"/>
              </w:rPr>
              <w:t>Product/Loan Features</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Interest Rate</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Fees &amp; Charges</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Fixed v Variable</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Amortising v Interest Only</w:t>
            </w:r>
          </w:p>
          <w:p w:rsidR="00423A7E" w:rsidRPr="00423A7E" w:rsidRDefault="00423A7E" w:rsidP="00423A7E">
            <w:pPr>
              <w:numPr>
                <w:ilvl w:val="0"/>
                <w:numId w:val="31"/>
              </w:numPr>
              <w:tabs>
                <w:tab w:val="left" w:pos="3969"/>
              </w:tabs>
              <w:spacing w:after="0" w:line="240" w:lineRule="auto"/>
              <w:ind w:right="442"/>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Offset</w:t>
            </w:r>
          </w:p>
          <w:p w:rsidR="00423A7E" w:rsidRPr="00423A7E" w:rsidRDefault="00423A7E" w:rsidP="00423A7E">
            <w:pPr>
              <w:numPr>
                <w:ilvl w:val="0"/>
                <w:numId w:val="31"/>
              </w:numPr>
              <w:tabs>
                <w:tab w:val="left" w:pos="3969"/>
              </w:tabs>
              <w:spacing w:after="0" w:line="240" w:lineRule="auto"/>
              <w:ind w:right="442"/>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Redraw</w:t>
            </w:r>
          </w:p>
        </w:tc>
        <w:tc>
          <w:tcPr>
            <w:tcW w:w="5528" w:type="dxa"/>
          </w:tcPr>
          <w:p w:rsidR="00423A7E" w:rsidRPr="00423A7E" w:rsidRDefault="00423A7E" w:rsidP="00423A7E">
            <w:pPr>
              <w:tabs>
                <w:tab w:val="left" w:pos="3969"/>
              </w:tabs>
              <w:spacing w:after="0"/>
              <w:rPr>
                <w:rFonts w:ascii="Segoe UI" w:hAnsi="Segoe UI" w:cs="Segoe UI"/>
                <w:color w:val="7F7F7F" w:themeColor="text1" w:themeTint="80"/>
                <w:sz w:val="32"/>
                <w:szCs w:val="60"/>
              </w:rPr>
            </w:pPr>
            <w:r w:rsidRPr="00423A7E">
              <w:rPr>
                <w:rFonts w:ascii="Segoe UI" w:hAnsi="Segoe UI" w:cs="Segoe UI"/>
                <w:color w:val="7F7F7F" w:themeColor="text1" w:themeTint="80"/>
                <w:sz w:val="32"/>
                <w:szCs w:val="60"/>
              </w:rPr>
              <w:t>Other Considerations</w:t>
            </w:r>
          </w:p>
          <w:p w:rsidR="00423A7E" w:rsidRPr="00423A7E" w:rsidRDefault="00423A7E" w:rsidP="00423A7E">
            <w:pPr>
              <w:numPr>
                <w:ilvl w:val="0"/>
                <w:numId w:val="32"/>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Will it be approved by the lender?</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Will the loan suit your needs</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Is the lender reliable over the long term?</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What will happen in the short &amp; long term?</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 xml:space="preserve">Are their Lender &amp; Government Rebates </w:t>
            </w:r>
          </w:p>
          <w:p w:rsidR="00423A7E" w:rsidRPr="00423A7E" w:rsidRDefault="00423A7E" w:rsidP="00423A7E">
            <w:pPr>
              <w:numPr>
                <w:ilvl w:val="0"/>
                <w:numId w:val="31"/>
              </w:numPr>
              <w:tabs>
                <w:tab w:val="left" w:pos="3969"/>
              </w:tabs>
              <w:spacing w:after="0" w:line="240" w:lineRule="auto"/>
              <w:rPr>
                <w:rFonts w:ascii="Segoe UI" w:eastAsia="Cambria" w:hAnsi="Segoe UI" w:cs="Segoe UI"/>
                <w:color w:val="000000" w:themeColor="text1"/>
                <w:sz w:val="20"/>
                <w:lang w:val="en-US" w:eastAsia="en-AU"/>
              </w:rPr>
            </w:pPr>
            <w:r w:rsidRPr="00423A7E">
              <w:rPr>
                <w:rFonts w:ascii="Segoe UI" w:eastAsia="Cambria" w:hAnsi="Segoe UI" w:cs="Segoe UI"/>
                <w:color w:val="000000" w:themeColor="text1"/>
                <w:sz w:val="20"/>
                <w:lang w:val="en-US" w:eastAsia="en-AU"/>
              </w:rPr>
              <w:t>Is it tax effective?</w:t>
            </w:r>
          </w:p>
          <w:p w:rsidR="00423A7E" w:rsidRPr="00423A7E" w:rsidRDefault="00423A7E" w:rsidP="00423A7E">
            <w:pPr>
              <w:tabs>
                <w:tab w:val="left" w:pos="3969"/>
              </w:tabs>
              <w:spacing w:after="0"/>
              <w:rPr>
                <w:rFonts w:ascii="Segoe UI" w:hAnsi="Segoe UI" w:cs="Segoe UI"/>
                <w:color w:val="2F5496" w:themeColor="accent5" w:themeShade="BF"/>
                <w:sz w:val="20"/>
                <w:szCs w:val="60"/>
              </w:rPr>
            </w:pPr>
          </w:p>
        </w:tc>
      </w:tr>
    </w:tbl>
    <w:p w:rsidR="00423A7E" w:rsidRPr="00423A7E" w:rsidRDefault="00423A7E" w:rsidP="00423A7E">
      <w:pPr>
        <w:tabs>
          <w:tab w:val="left" w:pos="3969"/>
        </w:tabs>
        <w:spacing w:after="0"/>
        <w:rPr>
          <w:rFonts w:ascii="Segoe UI" w:hAnsi="Segoe UI" w:cs="Segoe UI"/>
          <w:color w:val="7F7F7F" w:themeColor="text1" w:themeTint="80"/>
          <w:sz w:val="32"/>
          <w:szCs w:val="60"/>
        </w:rPr>
      </w:pPr>
      <w:r w:rsidRPr="00423A7E">
        <w:rPr>
          <w:rFonts w:ascii="Segoe UI" w:hAnsi="Segoe UI" w:cs="Segoe UI"/>
          <w:color w:val="7F7F7F" w:themeColor="text1" w:themeTint="80"/>
          <w:sz w:val="32"/>
          <w:szCs w:val="60"/>
        </w:rPr>
        <w:t>Getting the cheapest rate – it is important</w:t>
      </w:r>
    </w:p>
    <w:p w:rsidR="00423A7E" w:rsidRPr="00423A7E" w:rsidRDefault="00423A7E" w:rsidP="00423A7E">
      <w:pPr>
        <w:tabs>
          <w:tab w:val="left" w:pos="3969"/>
        </w:tabs>
        <w:spacing w:after="0"/>
        <w:jc w:val="both"/>
        <w:rPr>
          <w:rFonts w:ascii="Segoe UI" w:eastAsia="Cambria" w:hAnsi="Segoe UI" w:cs="Segoe UI"/>
          <w:sz w:val="20"/>
          <w:lang w:val="en-US" w:eastAsia="en-AU"/>
        </w:rPr>
      </w:pPr>
      <w:r w:rsidRPr="00423A7E">
        <w:rPr>
          <w:rFonts w:ascii="Segoe UI" w:eastAsia="Cambria" w:hAnsi="Segoe UI" w:cs="Segoe UI"/>
          <w:noProof/>
          <w:sz w:val="20"/>
          <w:lang w:eastAsia="en-AU"/>
        </w:rPr>
        <w:drawing>
          <wp:anchor distT="0" distB="0" distL="114300" distR="114300" simplePos="0" relativeHeight="251649536" behindDoc="0" locked="0" layoutInCell="1" allowOverlap="1" wp14:anchorId="1FFAEE03" wp14:editId="78899FDC">
            <wp:simplePos x="0" y="0"/>
            <wp:positionH relativeFrom="margin">
              <wp:posOffset>2201545</wp:posOffset>
            </wp:positionH>
            <wp:positionV relativeFrom="margin">
              <wp:posOffset>3883660</wp:posOffset>
            </wp:positionV>
            <wp:extent cx="4818380" cy="2333625"/>
            <wp:effectExtent l="0" t="0" r="127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18380" cy="2333625"/>
                    </a:xfrm>
                    <a:prstGeom prst="rect">
                      <a:avLst/>
                    </a:prstGeom>
                  </pic:spPr>
                </pic:pic>
              </a:graphicData>
            </a:graphic>
            <wp14:sizeRelH relativeFrom="margin">
              <wp14:pctWidth>0</wp14:pctWidth>
            </wp14:sizeRelH>
            <wp14:sizeRelV relativeFrom="margin">
              <wp14:pctHeight>0</wp14:pctHeight>
            </wp14:sizeRelV>
          </wp:anchor>
        </w:drawing>
      </w:r>
      <w:r w:rsidRPr="00423A7E">
        <w:rPr>
          <w:rFonts w:ascii="Segoe UI" w:eastAsia="Cambria" w:hAnsi="Segoe UI" w:cs="Segoe UI"/>
          <w:sz w:val="20"/>
          <w:lang w:val="en-US" w:eastAsia="en-AU"/>
        </w:rPr>
        <w:t>A low interest rate is always going to be important when selecting a loan. We fully understand this and always prefer a cheaper product over similar featured more expensive loans.  However, rates change on a daily basis. It is the nature of the industry that one day your loan will be the cheapest, but a few months later someone else will have a cheaper rate.  Premium Broker can help by choosing a lender that has a good reputation to be cheaper than the others over the longer term.</w:t>
      </w:r>
      <w:r w:rsidRPr="00423A7E">
        <w:rPr>
          <w:noProof/>
          <w:lang w:eastAsia="en-AU"/>
        </w:rPr>
        <w:t xml:space="preserve"> </w:t>
      </w:r>
    </w:p>
    <w:p w:rsidR="00423A7E" w:rsidRPr="00423A7E" w:rsidRDefault="00423A7E" w:rsidP="00423A7E">
      <w:pPr>
        <w:tabs>
          <w:tab w:val="left" w:pos="3969"/>
        </w:tabs>
        <w:spacing w:after="0"/>
        <w:jc w:val="both"/>
        <w:rPr>
          <w:rFonts w:ascii="Segoe UI" w:eastAsia="Cambria" w:hAnsi="Segoe UI" w:cs="Segoe UI"/>
          <w:sz w:val="20"/>
          <w:lang w:val="en-US" w:eastAsia="en-AU"/>
        </w:rPr>
      </w:pPr>
    </w:p>
    <w:p w:rsidR="00423A7E" w:rsidRPr="00423A7E" w:rsidRDefault="00423A7E" w:rsidP="00423A7E">
      <w:pPr>
        <w:tabs>
          <w:tab w:val="left" w:pos="3969"/>
        </w:tabs>
        <w:spacing w:after="0"/>
        <w:ind w:right="685"/>
        <w:jc w:val="both"/>
        <w:rPr>
          <w:rFonts w:ascii="Segoe UI" w:eastAsia="Cambria" w:hAnsi="Segoe UI" w:cs="Segoe UI"/>
          <w:i/>
          <w:color w:val="C45911" w:themeColor="accent2" w:themeShade="BF"/>
          <w:sz w:val="24"/>
          <w:lang w:val="en-US" w:eastAsia="en-AU"/>
        </w:rPr>
      </w:pPr>
      <w:r w:rsidRPr="00423A7E">
        <w:rPr>
          <w:rFonts w:ascii="Segoe UI" w:eastAsia="Cambria" w:hAnsi="Segoe UI" w:cs="Segoe UI"/>
          <w:i/>
          <w:color w:val="C45911" w:themeColor="accent2" w:themeShade="BF"/>
          <w:sz w:val="24"/>
          <w:lang w:val="en-US" w:eastAsia="en-AU"/>
        </w:rPr>
        <w:t>Beware of lenders who offer very cheap rates, then discontinue the product or substantially increase their rates once they have achieved some market share.</w:t>
      </w:r>
    </w:p>
    <w:p w:rsidR="00423A7E" w:rsidRPr="00423A7E" w:rsidRDefault="00423A7E" w:rsidP="00423A7E">
      <w:pPr>
        <w:tabs>
          <w:tab w:val="left" w:pos="3969"/>
        </w:tabs>
        <w:spacing w:after="0"/>
        <w:ind w:left="720"/>
        <w:jc w:val="both"/>
        <w:rPr>
          <w:rFonts w:ascii="Segoe UI" w:eastAsia="Cambria" w:hAnsi="Segoe UI" w:cs="Segoe UI"/>
          <w:sz w:val="20"/>
          <w:szCs w:val="20"/>
          <w:lang w:val="en-US" w:eastAsia="en-AU"/>
        </w:rPr>
      </w:pPr>
    </w:p>
    <w:p w:rsidR="00423A7E" w:rsidRPr="00423A7E" w:rsidRDefault="00423A7E" w:rsidP="00423A7E">
      <w:pPr>
        <w:spacing w:after="160" w:line="259" w:lineRule="auto"/>
        <w:jc w:val="both"/>
        <w:rPr>
          <w:rFonts w:ascii="Segoe UI" w:hAnsi="Segoe UI" w:cs="Segoe UI"/>
          <w:color w:val="7F7F7F" w:themeColor="text1" w:themeTint="80"/>
          <w:sz w:val="32"/>
          <w:szCs w:val="60"/>
        </w:rPr>
      </w:pPr>
      <w:r w:rsidRPr="00423A7E">
        <w:rPr>
          <w:rFonts w:ascii="Segoe UI" w:hAnsi="Segoe UI" w:cs="Segoe UI"/>
          <w:color w:val="7F7F7F" w:themeColor="text1" w:themeTint="80"/>
          <w:sz w:val="32"/>
          <w:szCs w:val="60"/>
        </w:rPr>
        <w:t>Loan Reviews – the Premium Broker difference</w:t>
      </w:r>
    </w:p>
    <w:p w:rsidR="00423A7E" w:rsidRPr="00423A7E" w:rsidRDefault="00423A7E" w:rsidP="00423A7E">
      <w:pPr>
        <w:tabs>
          <w:tab w:val="left" w:pos="3969"/>
        </w:tabs>
        <w:spacing w:after="0"/>
        <w:jc w:val="both"/>
        <w:rPr>
          <w:rFonts w:ascii="Segoe UI" w:eastAsia="Cambria" w:hAnsi="Segoe UI" w:cs="Segoe UI"/>
          <w:sz w:val="20"/>
          <w:lang w:val="en-US" w:eastAsia="en-AU"/>
        </w:rPr>
      </w:pPr>
      <w:r w:rsidRPr="00423A7E">
        <w:rPr>
          <w:rFonts w:ascii="Segoe UI" w:eastAsia="Cambria" w:hAnsi="Segoe UI" w:cs="Segoe UI"/>
          <w:sz w:val="20"/>
          <w:lang w:val="en-US" w:eastAsia="en-AU"/>
        </w:rPr>
        <w:t>Your Lender WILL NOT voluntarily tell you they have a cheaper rate – their business is to make money from you. Our business is to look after you. That is why we will conduct reviews on your loans. This way we can approach your lender and see if we can obtain cheaper rates throughout the life of your loan.</w:t>
      </w:r>
    </w:p>
    <w:p w:rsidR="00423A7E" w:rsidRPr="00423A7E" w:rsidRDefault="00423A7E" w:rsidP="00423A7E">
      <w:pPr>
        <w:tabs>
          <w:tab w:val="left" w:pos="3969"/>
        </w:tabs>
        <w:spacing w:after="0"/>
        <w:jc w:val="both"/>
        <w:rPr>
          <w:rFonts w:ascii="Segoe UI" w:eastAsia="Cambria" w:hAnsi="Segoe UI" w:cs="Segoe UI"/>
          <w:sz w:val="20"/>
          <w:lang w:val="en-US" w:eastAsia="en-AU"/>
        </w:rPr>
      </w:pPr>
    </w:p>
    <w:p w:rsidR="00423A7E" w:rsidRPr="00423A7E" w:rsidRDefault="00423A7E" w:rsidP="00423A7E">
      <w:pPr>
        <w:tabs>
          <w:tab w:val="left" w:pos="3969"/>
        </w:tabs>
        <w:spacing w:after="0"/>
        <w:jc w:val="both"/>
        <w:rPr>
          <w:rFonts w:ascii="Segoe UI" w:eastAsia="Cambria" w:hAnsi="Segoe UI" w:cs="Segoe UI"/>
          <w:sz w:val="20"/>
          <w:lang w:val="en-US" w:eastAsia="en-AU"/>
        </w:rPr>
      </w:pPr>
      <w:r w:rsidRPr="00423A7E">
        <w:rPr>
          <w:rFonts w:ascii="Segoe UI" w:eastAsia="Cambria" w:hAnsi="Segoe UI" w:cs="Segoe UI"/>
          <w:sz w:val="20"/>
          <w:lang w:val="en-US" w:eastAsia="en-AU"/>
        </w:rPr>
        <w:t>So if you see some great rates advertised in the future – just let us know and we can review your rate.</w:t>
      </w:r>
    </w:p>
    <w:p w:rsidR="00423A7E" w:rsidRPr="00423A7E" w:rsidRDefault="00423A7E" w:rsidP="00423A7E">
      <w:pPr>
        <w:spacing w:after="0" w:line="240" w:lineRule="auto"/>
        <w:rPr>
          <w:rFonts w:eastAsia="Cambria" w:cs="Times New Roman"/>
          <w:sz w:val="20"/>
          <w:lang w:val="en-US" w:eastAsia="en-AU"/>
        </w:rPr>
      </w:pPr>
      <w:r w:rsidRPr="00423A7E">
        <w:rPr>
          <w:rFonts w:ascii="Segoe UI" w:eastAsia="Cambria" w:hAnsi="Segoe UI" w:cs="Segoe UI"/>
          <w:sz w:val="20"/>
          <w:lang w:val="en-US" w:eastAsia="en-AU"/>
        </w:rPr>
        <w:t>There is a lot of choice out there – let our experience guide you.</w:t>
      </w:r>
      <w:r w:rsidRPr="00423A7E">
        <w:rPr>
          <w:sz w:val="20"/>
          <w:szCs w:val="20"/>
        </w:rPr>
        <w:t xml:space="preserve"> </w:t>
      </w:r>
    </w:p>
    <w:p w:rsidR="00355830" w:rsidRPr="00E34BA3" w:rsidRDefault="007307DD" w:rsidP="00E34BA3">
      <w:pPr>
        <w:keepNext/>
        <w:keepLines/>
        <w:spacing w:after="0"/>
        <w:outlineLvl w:val="0"/>
        <w:rPr>
          <w:rFonts w:ascii="Segoe UI" w:eastAsia="Times New Roman" w:hAnsi="Segoe UI" w:cs="Segoe UI"/>
          <w:bCs/>
          <w:sz w:val="52"/>
          <w:szCs w:val="48"/>
        </w:rPr>
      </w:pPr>
      <w:bookmarkStart w:id="30" w:name="_Toc462082171"/>
      <w:r>
        <w:rPr>
          <w:rFonts w:ascii="Segoe UI" w:eastAsia="Times New Roman" w:hAnsi="Segoe UI" w:cs="Segoe UI"/>
          <w:bCs/>
          <w:sz w:val="52"/>
          <w:szCs w:val="48"/>
        </w:rPr>
        <w:lastRenderedPageBreak/>
        <w:t>APRA and new lending guidelines</w:t>
      </w:r>
      <w:bookmarkEnd w:id="30"/>
    </w:p>
    <w:p w:rsidR="00355830" w:rsidRPr="00E34BA3" w:rsidRDefault="007307DD"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7307DD">
        <w:rPr>
          <w:rFonts w:eastAsia="Cambria" w:cs="Times New Roman"/>
          <w:sz w:val="20"/>
          <w:szCs w:val="20"/>
        </w:rPr>
        <w:t>The Australian Prudential Regulation Authority (APRA) is the prudential regulator of the Australian financial services industry. It oversees banks, credit unions, building societies, general insurance and reinsurance companies, life insurance, private health insurance, friendly societies, and most of the superannuation industry.</w:t>
      </w:r>
    </w:p>
    <w:p w:rsidR="00355830" w:rsidRDefault="00355830" w:rsidP="00355830">
      <w:pPr>
        <w:spacing w:after="0" w:line="240" w:lineRule="auto"/>
        <w:rPr>
          <w:rFonts w:ascii="Segoe UI" w:eastAsia="Cambria" w:hAnsi="Segoe UI" w:cs="Segoe UI"/>
          <w:sz w:val="20"/>
          <w:lang w:val="en-US" w:eastAsia="en-AU"/>
        </w:rPr>
      </w:pPr>
    </w:p>
    <w:p w:rsidR="00555AD3" w:rsidRDefault="00555AD3" w:rsidP="007307DD">
      <w:pPr>
        <w:spacing w:after="0"/>
        <w:rPr>
          <w:rFonts w:ascii="Verdana" w:hAnsi="Verdana"/>
          <w:color w:val="333333"/>
          <w:sz w:val="18"/>
          <w:szCs w:val="18"/>
          <w:shd w:val="clear" w:color="auto" w:fill="FFFFFF"/>
        </w:rPr>
      </w:pPr>
      <w:r>
        <w:rPr>
          <w:rFonts w:ascii="Segoe UI" w:eastAsia="Cambria" w:hAnsi="Segoe UI" w:cs="Segoe UI"/>
          <w:sz w:val="20"/>
          <w:lang w:val="en-US" w:eastAsia="en-AU"/>
        </w:rPr>
        <w:t xml:space="preserve">In December 2014 </w:t>
      </w:r>
      <w:r w:rsidRPr="00555AD3">
        <w:rPr>
          <w:rFonts w:ascii="Segoe UI" w:eastAsia="Cambria" w:hAnsi="Segoe UI" w:cs="Segoe UI"/>
          <w:sz w:val="20"/>
          <w:lang w:val="en-US" w:eastAsia="en-AU"/>
        </w:rPr>
        <w:t>Australian Prudential Regulation Authority (APRA)</w:t>
      </w:r>
      <w:r>
        <w:rPr>
          <w:rFonts w:ascii="Segoe UI" w:eastAsia="Cambria" w:hAnsi="Segoe UI" w:cs="Segoe UI"/>
          <w:sz w:val="20"/>
          <w:lang w:val="en-US" w:eastAsia="en-AU"/>
        </w:rPr>
        <w:t xml:space="preserve"> wrote to major lenders </w:t>
      </w:r>
      <w:r>
        <w:rPr>
          <w:rFonts w:ascii="Verdana" w:hAnsi="Verdana"/>
          <w:color w:val="333333"/>
          <w:sz w:val="18"/>
          <w:szCs w:val="18"/>
          <w:shd w:val="clear" w:color="auto" w:fill="FFFFFF"/>
        </w:rPr>
        <w:t xml:space="preserve">outlining steps it planned to take to reinforce sound residential mortgage lending practices.  In </w:t>
      </w:r>
      <w:r w:rsidR="001F6BD1">
        <w:rPr>
          <w:rFonts w:ascii="Verdana" w:hAnsi="Verdana"/>
          <w:color w:val="333333"/>
          <w:sz w:val="18"/>
          <w:szCs w:val="18"/>
          <w:shd w:val="clear" w:color="auto" w:fill="FFFFFF"/>
        </w:rPr>
        <w:t>particular,</w:t>
      </w:r>
      <w:r>
        <w:rPr>
          <w:rFonts w:ascii="Verdana" w:hAnsi="Verdana"/>
          <w:color w:val="333333"/>
          <w:sz w:val="18"/>
          <w:szCs w:val="18"/>
          <w:shd w:val="clear" w:color="auto" w:fill="FFFFFF"/>
        </w:rPr>
        <w:t xml:space="preserve"> </w:t>
      </w:r>
      <w:hyperlink r:id="rId25" w:history="1">
        <w:r w:rsidRPr="001F6BD1">
          <w:rPr>
            <w:rStyle w:val="Hyperlink"/>
            <w:rFonts w:ascii="Verdana" w:hAnsi="Verdana"/>
            <w:sz w:val="18"/>
            <w:szCs w:val="18"/>
            <w:shd w:val="clear" w:color="auto" w:fill="FFFFFF"/>
          </w:rPr>
          <w:t>APRA were concerne</w:t>
        </w:r>
        <w:r w:rsidR="001F6BD1">
          <w:rPr>
            <w:rStyle w:val="Hyperlink"/>
            <w:rFonts w:ascii="Verdana" w:hAnsi="Verdana"/>
            <w:sz w:val="18"/>
            <w:szCs w:val="18"/>
            <w:shd w:val="clear" w:color="auto" w:fill="FFFFFF"/>
          </w:rPr>
          <w:t>d with:</w:t>
        </w:r>
      </w:hyperlink>
    </w:p>
    <w:p w:rsidR="00555AD3" w:rsidRDefault="00555AD3" w:rsidP="007307DD">
      <w:pPr>
        <w:pStyle w:val="ListParagraph"/>
        <w:numPr>
          <w:ilvl w:val="0"/>
          <w:numId w:val="34"/>
        </w:numPr>
        <w:spacing w:line="276" w:lineRule="auto"/>
        <w:rPr>
          <w:rFonts w:ascii="Segoe UI" w:eastAsia="Cambria" w:hAnsi="Segoe UI" w:cs="Segoe UI"/>
          <w:sz w:val="20"/>
          <w:lang w:val="en-US" w:eastAsia="en-AU"/>
        </w:rPr>
      </w:pPr>
      <w:r>
        <w:rPr>
          <w:rFonts w:ascii="Segoe UI" w:eastAsia="Cambria" w:hAnsi="Segoe UI" w:cs="Segoe UI"/>
          <w:sz w:val="20"/>
          <w:lang w:val="en-US" w:eastAsia="en-AU"/>
        </w:rPr>
        <w:t>High Loan to Valuation (LVR) Loans</w:t>
      </w:r>
    </w:p>
    <w:p w:rsidR="00555AD3" w:rsidRDefault="00555AD3" w:rsidP="007307DD">
      <w:pPr>
        <w:pStyle w:val="ListParagraph"/>
        <w:numPr>
          <w:ilvl w:val="0"/>
          <w:numId w:val="34"/>
        </w:numPr>
        <w:spacing w:line="276" w:lineRule="auto"/>
        <w:rPr>
          <w:rFonts w:ascii="Segoe UI" w:eastAsia="Cambria" w:hAnsi="Segoe UI" w:cs="Segoe UI"/>
          <w:sz w:val="20"/>
          <w:lang w:val="en-US" w:eastAsia="en-AU"/>
        </w:rPr>
      </w:pPr>
      <w:r>
        <w:rPr>
          <w:rFonts w:ascii="Segoe UI" w:eastAsia="Cambria" w:hAnsi="Segoe UI" w:cs="Segoe UI"/>
          <w:sz w:val="20"/>
          <w:lang w:val="en-US" w:eastAsia="en-AU"/>
        </w:rPr>
        <w:t>Interest Only to Owner Occupiers</w:t>
      </w:r>
    </w:p>
    <w:p w:rsidR="00555AD3" w:rsidRDefault="00555AD3" w:rsidP="007307DD">
      <w:pPr>
        <w:pStyle w:val="ListParagraph"/>
        <w:numPr>
          <w:ilvl w:val="0"/>
          <w:numId w:val="34"/>
        </w:numPr>
        <w:spacing w:line="276" w:lineRule="auto"/>
        <w:rPr>
          <w:rFonts w:ascii="Segoe UI" w:eastAsia="Cambria" w:hAnsi="Segoe UI" w:cs="Segoe UI"/>
          <w:sz w:val="20"/>
          <w:lang w:val="en-US" w:eastAsia="en-AU"/>
        </w:rPr>
      </w:pPr>
      <w:r>
        <w:rPr>
          <w:rFonts w:ascii="Segoe UI" w:eastAsia="Cambria" w:hAnsi="Segoe UI" w:cs="Segoe UI"/>
          <w:sz w:val="20"/>
          <w:lang w:val="en-US" w:eastAsia="en-AU"/>
        </w:rPr>
        <w:t>Loans with very long terms</w:t>
      </w:r>
    </w:p>
    <w:p w:rsidR="00555AD3" w:rsidRDefault="00555AD3" w:rsidP="007307DD">
      <w:pPr>
        <w:pStyle w:val="ListParagraph"/>
        <w:numPr>
          <w:ilvl w:val="0"/>
          <w:numId w:val="34"/>
        </w:numPr>
        <w:spacing w:line="276" w:lineRule="auto"/>
        <w:rPr>
          <w:rFonts w:ascii="Segoe UI" w:eastAsia="Cambria" w:hAnsi="Segoe UI" w:cs="Segoe UI"/>
          <w:sz w:val="20"/>
          <w:lang w:val="en-US" w:eastAsia="en-AU"/>
        </w:rPr>
      </w:pPr>
      <w:r>
        <w:rPr>
          <w:rFonts w:ascii="Segoe UI" w:eastAsia="Cambria" w:hAnsi="Segoe UI" w:cs="Segoe UI"/>
          <w:sz w:val="20"/>
          <w:lang w:val="en-US" w:eastAsia="en-AU"/>
        </w:rPr>
        <w:t>Strong growth in Investment Loans – above 10% growth</w:t>
      </w:r>
    </w:p>
    <w:p w:rsidR="00555AD3" w:rsidRDefault="00555AD3" w:rsidP="007307DD">
      <w:pPr>
        <w:pStyle w:val="ListParagraph"/>
        <w:numPr>
          <w:ilvl w:val="0"/>
          <w:numId w:val="34"/>
        </w:numPr>
        <w:spacing w:line="276" w:lineRule="auto"/>
        <w:rPr>
          <w:rFonts w:ascii="Segoe UI" w:eastAsia="Cambria" w:hAnsi="Segoe UI" w:cs="Segoe UI"/>
          <w:sz w:val="20"/>
          <w:lang w:val="en-US" w:eastAsia="en-AU"/>
        </w:rPr>
      </w:pPr>
      <w:r>
        <w:rPr>
          <w:rFonts w:ascii="Segoe UI" w:eastAsia="Cambria" w:hAnsi="Segoe UI" w:cs="Segoe UI"/>
          <w:sz w:val="20"/>
          <w:lang w:val="en-US" w:eastAsia="en-AU"/>
        </w:rPr>
        <w:t>Loan Servicing was too lenient</w:t>
      </w:r>
    </w:p>
    <w:p w:rsidR="00555AD3" w:rsidRDefault="007307DD" w:rsidP="007307DD">
      <w:pPr>
        <w:rPr>
          <w:rFonts w:ascii="Segoe UI" w:eastAsia="Cambria" w:hAnsi="Segoe UI" w:cs="Segoe UI"/>
          <w:sz w:val="20"/>
          <w:lang w:val="en-US" w:eastAsia="en-AU"/>
        </w:rPr>
      </w:pPr>
      <w:r w:rsidRPr="001F6BD1">
        <w:rPr>
          <w:rFonts w:ascii="Segoe UI" w:eastAsia="Cambria" w:hAnsi="Segoe UI" w:cs="Segoe UI"/>
          <w:sz w:val="10"/>
          <w:lang w:val="en-US" w:eastAsia="en-AU"/>
        </w:rPr>
        <w:br/>
      </w:r>
      <w:r w:rsidR="00555AD3">
        <w:rPr>
          <w:rFonts w:ascii="Segoe UI" w:eastAsia="Cambria" w:hAnsi="Segoe UI" w:cs="Segoe UI"/>
          <w:sz w:val="20"/>
          <w:lang w:val="en-US" w:eastAsia="en-AU"/>
        </w:rPr>
        <w:t xml:space="preserve">As a </w:t>
      </w:r>
      <w:r>
        <w:rPr>
          <w:rFonts w:ascii="Segoe UI" w:eastAsia="Cambria" w:hAnsi="Segoe UI" w:cs="Segoe UI"/>
          <w:sz w:val="20"/>
          <w:lang w:val="en-US" w:eastAsia="en-AU"/>
        </w:rPr>
        <w:t>result,</w:t>
      </w:r>
      <w:r w:rsidR="00555AD3">
        <w:rPr>
          <w:rFonts w:ascii="Segoe UI" w:eastAsia="Cambria" w:hAnsi="Segoe UI" w:cs="Segoe UI"/>
          <w:sz w:val="20"/>
          <w:lang w:val="en-US" w:eastAsia="en-AU"/>
        </w:rPr>
        <w:t xml:space="preserve"> most lenders reacted to this </w:t>
      </w:r>
      <w:r>
        <w:rPr>
          <w:rFonts w:ascii="Segoe UI" w:eastAsia="Cambria" w:hAnsi="Segoe UI" w:cs="Segoe UI"/>
          <w:sz w:val="20"/>
          <w:lang w:val="en-US" w:eastAsia="en-AU"/>
        </w:rPr>
        <w:t>in two ways:</w:t>
      </w:r>
    </w:p>
    <w:p w:rsidR="007307DD" w:rsidRDefault="007307DD" w:rsidP="00581659">
      <w:pPr>
        <w:pStyle w:val="ListParagraph"/>
        <w:numPr>
          <w:ilvl w:val="0"/>
          <w:numId w:val="36"/>
        </w:numPr>
        <w:rPr>
          <w:rFonts w:ascii="Segoe UI" w:eastAsia="Cambria" w:hAnsi="Segoe UI" w:cs="Segoe UI"/>
          <w:sz w:val="20"/>
          <w:lang w:val="en-US" w:eastAsia="en-AU"/>
        </w:rPr>
      </w:pPr>
      <w:r w:rsidRPr="007307DD">
        <w:rPr>
          <w:rFonts w:ascii="Segoe UI" w:eastAsia="Cambria" w:hAnsi="Segoe UI" w:cs="Segoe UI"/>
          <w:sz w:val="20"/>
          <w:lang w:val="en-US" w:eastAsia="en-AU"/>
        </w:rPr>
        <w:t>Made servicing much harder with</w:t>
      </w:r>
      <w:r>
        <w:rPr>
          <w:rFonts w:ascii="Segoe UI" w:eastAsia="Cambria" w:hAnsi="Segoe UI" w:cs="Segoe UI"/>
          <w:sz w:val="20"/>
          <w:lang w:val="en-US" w:eastAsia="en-AU"/>
        </w:rPr>
        <w:t>;</w:t>
      </w:r>
      <w:r w:rsidRPr="007307DD">
        <w:rPr>
          <w:rFonts w:ascii="Segoe UI" w:eastAsia="Cambria" w:hAnsi="Segoe UI" w:cs="Segoe UI"/>
          <w:sz w:val="20"/>
          <w:lang w:val="en-US" w:eastAsia="en-AU"/>
        </w:rPr>
        <w:t xml:space="preserve"> </w:t>
      </w:r>
      <w:r w:rsidRPr="007307DD">
        <w:rPr>
          <w:rFonts w:ascii="Segoe UI" w:eastAsia="Cambria" w:hAnsi="Segoe UI" w:cs="Segoe UI"/>
          <w:b/>
          <w:sz w:val="20"/>
          <w:lang w:val="en-US" w:eastAsia="en-AU"/>
        </w:rPr>
        <w:t>a)</w:t>
      </w:r>
      <w:r w:rsidRPr="007307DD">
        <w:rPr>
          <w:rFonts w:ascii="Segoe UI" w:eastAsia="Cambria" w:hAnsi="Segoe UI" w:cs="Segoe UI"/>
          <w:sz w:val="20"/>
          <w:lang w:val="en-US" w:eastAsia="en-AU"/>
        </w:rPr>
        <w:t xml:space="preserve"> larger interest rate buffer – usually assessed at say 7.50% </w:t>
      </w:r>
      <w:r w:rsidRPr="007307DD">
        <w:rPr>
          <w:rFonts w:ascii="Segoe UI" w:eastAsia="Cambria" w:hAnsi="Segoe UI" w:cs="Segoe UI"/>
          <w:b/>
          <w:sz w:val="20"/>
          <w:lang w:val="en-US" w:eastAsia="en-AU"/>
        </w:rPr>
        <w:t>b)</w:t>
      </w:r>
      <w:r w:rsidRPr="007307DD">
        <w:rPr>
          <w:rFonts w:ascii="Segoe UI" w:eastAsia="Cambria" w:hAnsi="Segoe UI" w:cs="Segoe UI"/>
          <w:sz w:val="20"/>
          <w:lang w:val="en-US" w:eastAsia="en-AU"/>
        </w:rPr>
        <w:t xml:space="preserve"> living expenses more closely examined and minimal levels increased</w:t>
      </w:r>
      <w:r>
        <w:rPr>
          <w:rFonts w:ascii="Segoe UI" w:eastAsia="Cambria" w:hAnsi="Segoe UI" w:cs="Segoe UI"/>
          <w:sz w:val="20"/>
          <w:lang w:val="en-US" w:eastAsia="en-AU"/>
        </w:rPr>
        <w:t xml:space="preserve"> </w:t>
      </w:r>
      <w:r w:rsidRPr="007307DD">
        <w:rPr>
          <w:rFonts w:ascii="Segoe UI" w:eastAsia="Cambria" w:hAnsi="Segoe UI" w:cs="Segoe UI"/>
          <w:b/>
          <w:sz w:val="20"/>
          <w:lang w:val="en-US" w:eastAsia="en-AU"/>
        </w:rPr>
        <w:t>c)</w:t>
      </w:r>
      <w:r w:rsidRPr="007307DD">
        <w:rPr>
          <w:rFonts w:ascii="Segoe UI" w:eastAsia="Cambria" w:hAnsi="Segoe UI" w:cs="Segoe UI"/>
          <w:sz w:val="20"/>
          <w:lang w:val="en-US" w:eastAsia="en-AU"/>
        </w:rPr>
        <w:t xml:space="preserve"> existing </w:t>
      </w:r>
      <w:r>
        <w:rPr>
          <w:rFonts w:ascii="Segoe UI" w:eastAsia="Cambria" w:hAnsi="Segoe UI" w:cs="Segoe UI"/>
          <w:sz w:val="20"/>
          <w:lang w:val="en-US" w:eastAsia="en-AU"/>
        </w:rPr>
        <w:t xml:space="preserve">loans assessed at higher rates and </w:t>
      </w:r>
      <w:r w:rsidRPr="001F6BD1">
        <w:rPr>
          <w:rFonts w:ascii="Segoe UI" w:eastAsia="Cambria" w:hAnsi="Segoe UI" w:cs="Segoe UI"/>
          <w:b/>
          <w:sz w:val="20"/>
          <w:lang w:val="en-US" w:eastAsia="en-AU"/>
        </w:rPr>
        <w:t>d)</w:t>
      </w:r>
      <w:r>
        <w:rPr>
          <w:rFonts w:ascii="Segoe UI" w:eastAsia="Cambria" w:hAnsi="Segoe UI" w:cs="Segoe UI"/>
          <w:sz w:val="20"/>
          <w:lang w:val="en-US" w:eastAsia="en-AU"/>
        </w:rPr>
        <w:t xml:space="preserve"> less generous servicing policies like reduced reliance on bonuses and overtime)</w:t>
      </w:r>
    </w:p>
    <w:p w:rsidR="007307DD" w:rsidRDefault="007307DD" w:rsidP="007307DD">
      <w:pPr>
        <w:pStyle w:val="ListParagraph"/>
        <w:rPr>
          <w:rFonts w:ascii="Segoe UI" w:eastAsia="Cambria" w:hAnsi="Segoe UI" w:cs="Segoe UI"/>
          <w:sz w:val="20"/>
          <w:lang w:val="en-US" w:eastAsia="en-AU"/>
        </w:rPr>
      </w:pPr>
    </w:p>
    <w:p w:rsidR="007307DD" w:rsidRPr="007307DD" w:rsidRDefault="007307DD" w:rsidP="007307DD">
      <w:pPr>
        <w:pStyle w:val="ListParagraph"/>
        <w:numPr>
          <w:ilvl w:val="0"/>
          <w:numId w:val="36"/>
        </w:numPr>
        <w:rPr>
          <w:rFonts w:ascii="Segoe UI" w:eastAsia="Cambria" w:hAnsi="Segoe UI" w:cs="Segoe UI"/>
          <w:sz w:val="20"/>
          <w:lang w:val="en-US" w:eastAsia="en-AU"/>
        </w:rPr>
      </w:pPr>
      <w:r>
        <w:rPr>
          <w:rFonts w:ascii="Segoe UI" w:eastAsia="Cambria" w:hAnsi="Segoe UI" w:cs="Segoe UI"/>
          <w:sz w:val="20"/>
          <w:lang w:val="en-US" w:eastAsia="en-AU"/>
        </w:rPr>
        <w:t xml:space="preserve">Made significant increases the </w:t>
      </w:r>
      <w:r w:rsidR="001F6BD1">
        <w:rPr>
          <w:rFonts w:ascii="Segoe UI" w:eastAsia="Cambria" w:hAnsi="Segoe UI" w:cs="Segoe UI"/>
          <w:sz w:val="20"/>
          <w:lang w:val="en-US" w:eastAsia="en-AU"/>
        </w:rPr>
        <w:t>interest rates for High risk loans like Low Doc &amp; High LVR, Interest Only &amp; Investment loan</w:t>
      </w:r>
    </w:p>
    <w:p w:rsidR="00423A7E" w:rsidRPr="00423A7E" w:rsidRDefault="00F3595F" w:rsidP="00355830">
      <w:pPr>
        <w:spacing w:after="0" w:line="240" w:lineRule="auto"/>
        <w:rPr>
          <w:rFonts w:ascii="Segoe UI" w:eastAsia="Cambria" w:hAnsi="Segoe UI" w:cs="Segoe UI"/>
          <w:sz w:val="20"/>
          <w:lang w:val="en-US" w:eastAsia="en-AU"/>
        </w:rPr>
      </w:pPr>
      <w:r>
        <w:rPr>
          <w:rFonts w:ascii="Segoe UI" w:eastAsia="Cambria" w:hAnsi="Segoe UI" w:cs="Segoe UI"/>
          <w:noProof/>
          <w:sz w:val="20"/>
          <w:lang w:eastAsia="en-AU"/>
        </w:rPr>
        <mc:AlternateContent>
          <mc:Choice Requires="wps">
            <w:drawing>
              <wp:anchor distT="0" distB="0" distL="114300" distR="114300" simplePos="0" relativeHeight="251656704" behindDoc="0" locked="0" layoutInCell="1" allowOverlap="1" wp14:anchorId="4AAFFB37" wp14:editId="5C455AD3">
                <wp:simplePos x="0" y="0"/>
                <wp:positionH relativeFrom="column">
                  <wp:posOffset>547370</wp:posOffset>
                </wp:positionH>
                <wp:positionV relativeFrom="paragraph">
                  <wp:posOffset>154940</wp:posOffset>
                </wp:positionV>
                <wp:extent cx="45085" cy="3838575"/>
                <wp:effectExtent l="76200" t="38100" r="88265" b="9525"/>
                <wp:wrapNone/>
                <wp:docPr id="62" name="Straight Arrow Connector 62"/>
                <wp:cNvGraphicFramePr/>
                <a:graphic xmlns:a="http://schemas.openxmlformats.org/drawingml/2006/main">
                  <a:graphicData uri="http://schemas.microsoft.com/office/word/2010/wordprocessingShape">
                    <wps:wsp>
                      <wps:cNvCnPr/>
                      <wps:spPr>
                        <a:xfrm flipH="1" flipV="1">
                          <a:off x="0" y="0"/>
                          <a:ext cx="45085" cy="3838575"/>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44F26" id="Straight Arrow Connector 62" o:spid="_x0000_s1026" type="#_x0000_t32" style="position:absolute;margin-left:43.1pt;margin-top:12.2pt;width:3.55pt;height:302.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" strokecolor="#70ad47 [3209]" strokeweight="6pt">
                <v:stroke endarrow="block" joinstyle="miter"/>
              </v:shape>
            </w:pict>
          </mc:Fallback>
        </mc:AlternateContent>
      </w:r>
      <w:r w:rsidR="00AF2255" w:rsidRPr="00AF2255">
        <w:rPr>
          <w:rFonts w:ascii="Segoe UI" w:eastAsia="Times New Roman" w:hAnsi="Segoe UI" w:cs="Segoe UI"/>
          <w:bCs/>
          <w:noProof/>
          <w:sz w:val="52"/>
          <w:szCs w:val="48"/>
          <w:lang w:eastAsia="en-AU"/>
        </w:rPr>
        <mc:AlternateContent>
          <mc:Choice Requires="wps">
            <w:drawing>
              <wp:anchor distT="45720" distB="45720" distL="114300" distR="114300" simplePos="0" relativeHeight="251658752" behindDoc="0" locked="0" layoutInCell="1" allowOverlap="1" wp14:anchorId="20D3251A" wp14:editId="5F432A97">
                <wp:simplePos x="0" y="0"/>
                <wp:positionH relativeFrom="column">
                  <wp:posOffset>-85725</wp:posOffset>
                </wp:positionH>
                <wp:positionV relativeFrom="paragraph">
                  <wp:posOffset>157480</wp:posOffset>
                </wp:positionV>
                <wp:extent cx="552450" cy="3790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90950"/>
                        </a:xfrm>
                        <a:prstGeom prst="rect">
                          <a:avLst/>
                        </a:prstGeom>
                        <a:noFill/>
                        <a:ln w="9525">
                          <a:noFill/>
                          <a:miter lim="800000"/>
                          <a:headEnd/>
                          <a:tailEnd/>
                        </a:ln>
                      </wps:spPr>
                      <wps:txbx>
                        <w:txbxContent>
                          <w:p w:rsidR="000D1E16" w:rsidRDefault="000D1E16" w:rsidP="00F3595F">
                            <w:r w:rsidRPr="00F3595F">
                              <w:rPr>
                                <w:b/>
                              </w:rPr>
                              <w:t>Interest Rate</w:t>
                            </w:r>
                            <w:r w:rsidRPr="00F3595F">
                              <w:rPr>
                                <w:b/>
                              </w:rPr>
                              <w:br/>
                            </w:r>
                            <w:r>
                              <w:t>3.50%</w:t>
                            </w:r>
                            <w:r>
                              <w:tab/>
                              <w:t>3.75%</w:t>
                            </w:r>
                            <w:r>
                              <w:tab/>
                              <w:t>4.00%</w:t>
                            </w:r>
                            <w:r>
                              <w:tab/>
                              <w:t>4.25%</w:t>
                            </w:r>
                            <w:r>
                              <w:tab/>
                              <w:t>4.50%</w:t>
                            </w:r>
                            <w:r>
                              <w:tab/>
                              <w:t>4.75%</w:t>
                            </w:r>
                            <w:r>
                              <w:tab/>
                              <w:t>5.00%</w:t>
                            </w:r>
                            <w:r>
                              <w:tab/>
                              <w:t>5.50%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3251A" id="_x0000_s1055" type="#_x0000_t202" style="position:absolute;margin-left:-6.75pt;margin-top:12.4pt;width:43.5pt;height:29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" filled="f" stroked="f">
                <v:textbox style="layout-flow:vertical;mso-layout-flow-alt:bottom-to-top">
                  <w:txbxContent>
                    <w:p w:rsidR="000D1E16" w:rsidRDefault="000D1E16" w:rsidP="00F3595F">
                      <w:r w:rsidRPr="00F3595F">
                        <w:rPr>
                          <w:b/>
                        </w:rPr>
                        <w:t>Interest Rate</w:t>
                      </w:r>
                      <w:r w:rsidRPr="00F3595F">
                        <w:rPr>
                          <w:b/>
                        </w:rPr>
                        <w:br/>
                      </w:r>
                      <w:r>
                        <w:t>3.50%</w:t>
                      </w:r>
                      <w:r>
                        <w:tab/>
                        <w:t>3.75%</w:t>
                      </w:r>
                      <w:r>
                        <w:tab/>
                        <w:t>4.00%</w:t>
                      </w:r>
                      <w:r>
                        <w:tab/>
                        <w:t>4.25%</w:t>
                      </w:r>
                      <w:r>
                        <w:tab/>
                        <w:t>4.50%</w:t>
                      </w:r>
                      <w:r>
                        <w:tab/>
                        <w:t>4.75%</w:t>
                      </w:r>
                      <w:r>
                        <w:tab/>
                        <w:t>5.00%</w:t>
                      </w:r>
                      <w:r>
                        <w:tab/>
                        <w:t>5.50%</w:t>
                      </w:r>
                    </w:p>
                  </w:txbxContent>
                </v:textbox>
                <w10:wrap type="square"/>
              </v:shape>
            </w:pict>
          </mc:Fallback>
        </mc:AlternateContent>
      </w:r>
    </w:p>
    <w:p w:rsidR="00355830" w:rsidRPr="00423A7E" w:rsidRDefault="00355830" w:rsidP="00355830">
      <w:pPr>
        <w:spacing w:after="0" w:line="240" w:lineRule="auto"/>
        <w:rPr>
          <w:rFonts w:ascii="Segoe UI" w:eastAsia="Cambria" w:hAnsi="Segoe UI" w:cs="Segoe UI"/>
          <w:sz w:val="20"/>
          <w:lang w:val="en-US" w:eastAsia="en-AU"/>
        </w:rPr>
      </w:pPr>
    </w:p>
    <w:p w:rsidR="00423A7E" w:rsidRDefault="001F6BD1">
      <w:pPr>
        <w:spacing w:after="0" w:line="240" w:lineRule="auto"/>
        <w:rPr>
          <w:rFonts w:ascii="Segoe UI" w:eastAsia="Times New Roman" w:hAnsi="Segoe UI" w:cs="Segoe UI"/>
          <w:bCs/>
          <w:sz w:val="52"/>
          <w:szCs w:val="48"/>
        </w:rPr>
      </w:pPr>
      <w:r w:rsidRPr="00F3595F">
        <w:rPr>
          <w:rFonts w:ascii="Segoe UI" w:eastAsia="Times New Roman" w:hAnsi="Segoe UI" w:cs="Segoe UI"/>
          <w:bCs/>
          <w:noProof/>
          <w:sz w:val="52"/>
          <w:szCs w:val="48"/>
          <w:lang w:eastAsia="en-AU"/>
        </w:rPr>
        <mc:AlternateContent>
          <mc:Choice Requires="wps">
            <w:drawing>
              <wp:anchor distT="45720" distB="45720" distL="114300" distR="114300" simplePos="0" relativeHeight="251659776" behindDoc="0" locked="0" layoutInCell="1" allowOverlap="1" wp14:anchorId="46075F34" wp14:editId="23DC2615">
                <wp:simplePos x="0" y="0"/>
                <wp:positionH relativeFrom="column">
                  <wp:posOffset>588010</wp:posOffset>
                </wp:positionH>
                <wp:positionV relativeFrom="paragraph">
                  <wp:posOffset>3612515</wp:posOffset>
                </wp:positionV>
                <wp:extent cx="4733925" cy="47625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76250"/>
                        </a:xfrm>
                        <a:prstGeom prst="rect">
                          <a:avLst/>
                        </a:prstGeom>
                        <a:noFill/>
                        <a:ln w="9525">
                          <a:noFill/>
                          <a:miter lim="800000"/>
                          <a:headEnd/>
                          <a:tailEnd/>
                        </a:ln>
                      </wps:spPr>
                      <wps:txbx>
                        <w:txbxContent>
                          <w:p w:rsidR="000D1E16" w:rsidRDefault="000D1E16">
                            <w:r>
                              <w:t>$0</w:t>
                            </w:r>
                            <w:r>
                              <w:tab/>
                              <w:t>$250k</w:t>
                            </w:r>
                            <w:r>
                              <w:tab/>
                            </w:r>
                            <w:r>
                              <w:tab/>
                              <w:t>$500k</w:t>
                            </w:r>
                            <w:r>
                              <w:tab/>
                            </w:r>
                            <w:r>
                              <w:tab/>
                              <w:t>$750k</w:t>
                            </w:r>
                            <w:r>
                              <w:tab/>
                            </w:r>
                            <w:r>
                              <w:tab/>
                              <w:t>$1.0m</w:t>
                            </w:r>
                            <w:r>
                              <w:tab/>
                            </w:r>
                            <w:r>
                              <w:tab/>
                              <w:t>$2.0m</w:t>
                            </w:r>
                            <w:r>
                              <w:br/>
                            </w:r>
                            <w:r w:rsidRPr="00F3595F">
                              <w:rPr>
                                <w:b/>
                              </w:rPr>
                              <w:t>Loan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5F34" id="_x0000_s1056" type="#_x0000_t202" style="position:absolute;margin-left:46.3pt;margin-top:284.45pt;width:372.75pt;height:3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" filled="f" stroked="f">
                <v:textbox>
                  <w:txbxContent>
                    <w:p w:rsidR="000D1E16" w:rsidRDefault="000D1E16">
                      <w:r>
                        <w:t>$0</w:t>
                      </w:r>
                      <w:r>
                        <w:tab/>
                        <w:t>$250k</w:t>
                      </w:r>
                      <w:r>
                        <w:tab/>
                      </w:r>
                      <w:r>
                        <w:tab/>
                        <w:t>$500k</w:t>
                      </w:r>
                      <w:r>
                        <w:tab/>
                      </w:r>
                      <w:r>
                        <w:tab/>
                        <w:t>$750k</w:t>
                      </w:r>
                      <w:r>
                        <w:tab/>
                      </w:r>
                      <w:r>
                        <w:tab/>
                        <w:t>$1.0m</w:t>
                      </w:r>
                      <w:r>
                        <w:tab/>
                      </w:r>
                      <w:r>
                        <w:tab/>
                        <w:t>$2.0m</w:t>
                      </w:r>
                      <w:r>
                        <w:br/>
                      </w:r>
                      <w:r w:rsidRPr="00F3595F">
                        <w:rPr>
                          <w:b/>
                        </w:rPr>
                        <w:t>Loan Size</w:t>
                      </w:r>
                    </w:p>
                  </w:txbxContent>
                </v:textbox>
                <w10:wrap type="square"/>
              </v:shape>
            </w:pict>
          </mc:Fallback>
        </mc:AlternateContent>
      </w:r>
      <w:r w:rsidR="007307DD">
        <w:rPr>
          <w:rFonts w:ascii="Segoe UI" w:eastAsia="Times New Roman" w:hAnsi="Segoe UI" w:cs="Segoe UI"/>
          <w:bCs/>
          <w:noProof/>
          <w:sz w:val="52"/>
          <w:szCs w:val="48"/>
          <w:lang w:eastAsia="en-AU"/>
        </w:rPr>
        <mc:AlternateContent>
          <mc:Choice Requires="wps">
            <w:drawing>
              <wp:anchor distT="0" distB="0" distL="114300" distR="114300" simplePos="0" relativeHeight="251668992" behindDoc="0" locked="0" layoutInCell="1" allowOverlap="1" wp14:anchorId="1A276193" wp14:editId="73D700A5">
                <wp:simplePos x="0" y="0"/>
                <wp:positionH relativeFrom="column">
                  <wp:posOffset>4162425</wp:posOffset>
                </wp:positionH>
                <wp:positionV relativeFrom="paragraph">
                  <wp:posOffset>2213610</wp:posOffset>
                </wp:positionV>
                <wp:extent cx="85725" cy="790575"/>
                <wp:effectExtent l="19050" t="19050" r="47625" b="28575"/>
                <wp:wrapNone/>
                <wp:docPr id="207" name="Down Arrow 207"/>
                <wp:cNvGraphicFramePr/>
                <a:graphic xmlns:a="http://schemas.openxmlformats.org/drawingml/2006/main">
                  <a:graphicData uri="http://schemas.microsoft.com/office/word/2010/wordprocessingShape">
                    <wps:wsp>
                      <wps:cNvSpPr/>
                      <wps:spPr>
                        <a:xfrm flipV="1">
                          <a:off x="0" y="0"/>
                          <a:ext cx="85725" cy="790575"/>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7EE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7" o:spid="_x0000_s1026" type="#_x0000_t67" style="position:absolute;margin-left:327.75pt;margin-top:174.3pt;width:6.75pt;height:62.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" adj="20429" filled="f" strokecolor="#70ad47 [3209]">
                <v:stroke joinstyle="round"/>
              </v:shape>
            </w:pict>
          </mc:Fallback>
        </mc:AlternateContent>
      </w:r>
      <w:r w:rsidR="007307DD">
        <w:rPr>
          <w:rFonts w:ascii="Segoe UI" w:eastAsia="Times New Roman" w:hAnsi="Segoe UI" w:cs="Segoe UI"/>
          <w:bCs/>
          <w:noProof/>
          <w:sz w:val="52"/>
          <w:szCs w:val="48"/>
          <w:lang w:eastAsia="en-AU"/>
        </w:rPr>
        <mc:AlternateContent>
          <mc:Choice Requires="wps">
            <w:drawing>
              <wp:anchor distT="0" distB="0" distL="114300" distR="114300" simplePos="0" relativeHeight="251667968" behindDoc="0" locked="0" layoutInCell="1" allowOverlap="1" wp14:anchorId="1A40AC49" wp14:editId="3E1E2730">
                <wp:simplePos x="0" y="0"/>
                <wp:positionH relativeFrom="column">
                  <wp:posOffset>2400300</wp:posOffset>
                </wp:positionH>
                <wp:positionV relativeFrom="paragraph">
                  <wp:posOffset>2061210</wp:posOffset>
                </wp:positionV>
                <wp:extent cx="85725" cy="790575"/>
                <wp:effectExtent l="19050" t="19050" r="47625" b="28575"/>
                <wp:wrapNone/>
                <wp:docPr id="206" name="Down Arrow 206"/>
                <wp:cNvGraphicFramePr/>
                <a:graphic xmlns:a="http://schemas.openxmlformats.org/drawingml/2006/main">
                  <a:graphicData uri="http://schemas.microsoft.com/office/word/2010/wordprocessingShape">
                    <wps:wsp>
                      <wps:cNvSpPr/>
                      <wps:spPr>
                        <a:xfrm flipV="1">
                          <a:off x="0" y="0"/>
                          <a:ext cx="85725" cy="790575"/>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D50D" id="Down Arrow 206" o:spid="_x0000_s1026" type="#_x0000_t67" style="position:absolute;margin-left:189pt;margin-top:162.3pt;width:6.75pt;height:62.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" adj="20429" filled="f" strokecolor="#70ad47 [3209]">
                <v:stroke joinstyle="round"/>
              </v:shape>
            </w:pict>
          </mc:Fallback>
        </mc:AlternateContent>
      </w:r>
      <w:r w:rsidR="00555AD3">
        <w:rPr>
          <w:rFonts w:ascii="Segoe UI" w:eastAsia="Times New Roman" w:hAnsi="Segoe UI" w:cs="Segoe UI"/>
          <w:bCs/>
          <w:noProof/>
          <w:sz w:val="52"/>
          <w:szCs w:val="48"/>
          <w:lang w:eastAsia="en-AU"/>
        </w:rPr>
        <mc:AlternateContent>
          <mc:Choice Requires="wps">
            <w:drawing>
              <wp:anchor distT="0" distB="0" distL="114300" distR="114300" simplePos="0" relativeHeight="251666944" behindDoc="0" locked="0" layoutInCell="1" allowOverlap="1" wp14:anchorId="25D23EE5" wp14:editId="0DC3A499">
                <wp:simplePos x="0" y="0"/>
                <wp:positionH relativeFrom="margin">
                  <wp:posOffset>1438275</wp:posOffset>
                </wp:positionH>
                <wp:positionV relativeFrom="paragraph">
                  <wp:posOffset>66675</wp:posOffset>
                </wp:positionV>
                <wp:extent cx="3648075" cy="571500"/>
                <wp:effectExtent l="0" t="57150" r="9525" b="19050"/>
                <wp:wrapNone/>
                <wp:docPr id="199" name="Straight Arrow Connector 199"/>
                <wp:cNvGraphicFramePr/>
                <a:graphic xmlns:a="http://schemas.openxmlformats.org/drawingml/2006/main">
                  <a:graphicData uri="http://schemas.microsoft.com/office/word/2010/wordprocessingShape">
                    <wps:wsp>
                      <wps:cNvCnPr/>
                      <wps:spPr>
                        <a:xfrm flipV="1">
                          <a:off x="0" y="0"/>
                          <a:ext cx="3648075" cy="571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B2088" id="Straight Arrow Connector 199" o:spid="_x0000_s1026" type="#_x0000_t32" style="position:absolute;margin-left:113.25pt;margin-top:5.25pt;width:287.25pt;height:4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" strokecolor="#70ad47 [3209]" strokeweight=".5pt">
                <v:stroke endarrow="block" joinstyle="miter"/>
                <w10:wrap anchorx="margin"/>
              </v:shape>
            </w:pict>
          </mc:Fallback>
        </mc:AlternateContent>
      </w:r>
      <w:r w:rsidR="00555AD3">
        <w:rPr>
          <w:rFonts w:ascii="Segoe UI" w:eastAsia="Times New Roman" w:hAnsi="Segoe UI" w:cs="Segoe UI"/>
          <w:bCs/>
          <w:noProof/>
          <w:sz w:val="52"/>
          <w:szCs w:val="48"/>
          <w:lang w:eastAsia="en-AU"/>
        </w:rPr>
        <mc:AlternateContent>
          <mc:Choice Requires="wps">
            <w:drawing>
              <wp:anchor distT="0" distB="0" distL="114300" distR="114300" simplePos="0" relativeHeight="251661824" behindDoc="0" locked="0" layoutInCell="1" allowOverlap="1" wp14:anchorId="258E270C" wp14:editId="597CCA4E">
                <wp:simplePos x="0" y="0"/>
                <wp:positionH relativeFrom="margin">
                  <wp:posOffset>2552700</wp:posOffset>
                </wp:positionH>
                <wp:positionV relativeFrom="paragraph">
                  <wp:posOffset>571500</wp:posOffset>
                </wp:positionV>
                <wp:extent cx="1533525" cy="381000"/>
                <wp:effectExtent l="0" t="0" r="9525" b="0"/>
                <wp:wrapNone/>
                <wp:docPr id="313" name="Rounded Rectangle 313"/>
                <wp:cNvGraphicFramePr/>
                <a:graphic xmlns:a="http://schemas.openxmlformats.org/drawingml/2006/main">
                  <a:graphicData uri="http://schemas.microsoft.com/office/word/2010/wordprocessingShape">
                    <wps:wsp>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Pr>
                                <w:color w:val="000000" w:themeColor="text1"/>
                              </w:rPr>
                              <w:t xml:space="preserve">High LVR, Low Doc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E270C" id="Rounded Rectangle 313" o:spid="_x0000_s1057" style="position:absolute;margin-left:201pt;margin-top:45pt;width:120.75pt;height:30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" fillcolor="#70ad47 [3209]" stroked="f">
                <v:fill opacity="32896f"/>
                <v:textbox>
                  <w:txbxContent>
                    <w:p w:rsidR="000D1E16" w:rsidRPr="00355700" w:rsidRDefault="000D1E16" w:rsidP="00355700">
                      <w:pPr>
                        <w:jc w:val="center"/>
                        <w:rPr>
                          <w:color w:val="000000" w:themeColor="text1"/>
                        </w:rPr>
                      </w:pPr>
                      <w:r>
                        <w:rPr>
                          <w:color w:val="000000" w:themeColor="text1"/>
                        </w:rPr>
                        <w:t xml:space="preserve">High LVR, Low Doc </w:t>
                      </w:r>
                    </w:p>
                  </w:txbxContent>
                </v:textbox>
                <w10:wrap anchorx="margin"/>
              </v:roundrect>
            </w:pict>
          </mc:Fallback>
        </mc:AlternateContent>
      </w:r>
      <w:r w:rsidR="00555AD3">
        <w:rPr>
          <w:rFonts w:ascii="Segoe UI" w:eastAsia="Times New Roman" w:hAnsi="Segoe UI" w:cs="Segoe UI"/>
          <w:bCs/>
          <w:noProof/>
          <w:sz w:val="52"/>
          <w:szCs w:val="48"/>
          <w:lang w:eastAsia="en-AU"/>
        </w:rPr>
        <mc:AlternateContent>
          <mc:Choice Requires="wps">
            <w:drawing>
              <wp:anchor distT="0" distB="0" distL="114300" distR="114300" simplePos="0" relativeHeight="251660800" behindDoc="0" locked="0" layoutInCell="1" allowOverlap="1" wp14:anchorId="2369EF19" wp14:editId="320666FA">
                <wp:simplePos x="0" y="0"/>
                <wp:positionH relativeFrom="column">
                  <wp:posOffset>4333875</wp:posOffset>
                </wp:positionH>
                <wp:positionV relativeFrom="paragraph">
                  <wp:posOffset>276225</wp:posOffset>
                </wp:positionV>
                <wp:extent cx="1533525" cy="381000"/>
                <wp:effectExtent l="0" t="0" r="9525" b="0"/>
                <wp:wrapNone/>
                <wp:docPr id="312" name="Rounded Rectangle 312"/>
                <wp:cNvGraphicFramePr/>
                <a:graphic xmlns:a="http://schemas.openxmlformats.org/drawingml/2006/main">
                  <a:graphicData uri="http://schemas.microsoft.com/office/word/2010/wordprocessingShape">
                    <wps:wsp>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Pr>
                                <w:color w:val="000000" w:themeColor="text1"/>
                              </w:rPr>
                              <w:t xml:space="preserve">High LVR, Low Doc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9EF19" id="Rounded Rectangle 312" o:spid="_x0000_s1058" style="position:absolute;margin-left:341.25pt;margin-top:21.75pt;width:120.7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" fillcolor="#70ad47 [3209]" stroked="f">
                <v:fill opacity="32896f"/>
                <v:textbox>
                  <w:txbxContent>
                    <w:p w:rsidR="000D1E16" w:rsidRPr="00355700" w:rsidRDefault="000D1E16" w:rsidP="00355700">
                      <w:pPr>
                        <w:jc w:val="center"/>
                        <w:rPr>
                          <w:color w:val="000000" w:themeColor="text1"/>
                        </w:rPr>
                      </w:pPr>
                      <w:r>
                        <w:rPr>
                          <w:color w:val="000000" w:themeColor="text1"/>
                        </w:rPr>
                        <w:t xml:space="preserve">High LVR, Low Doc </w:t>
                      </w:r>
                    </w:p>
                  </w:txbxContent>
                </v:textbox>
              </v:roundrect>
            </w:pict>
          </mc:Fallback>
        </mc:AlternateContent>
      </w:r>
      <w:r w:rsidR="00555AD3">
        <w:rPr>
          <w:rFonts w:ascii="Segoe UI" w:eastAsia="Times New Roman" w:hAnsi="Segoe UI" w:cs="Segoe UI"/>
          <w:bCs/>
          <w:noProof/>
          <w:sz w:val="52"/>
          <w:szCs w:val="48"/>
          <w:lang w:eastAsia="en-AU"/>
        </w:rPr>
        <mc:AlternateContent>
          <mc:Choice Requires="wpg">
            <w:drawing>
              <wp:anchor distT="0" distB="0" distL="114300" distR="114300" simplePos="0" relativeHeight="251665920" behindDoc="0" locked="0" layoutInCell="1" allowOverlap="1" wp14:anchorId="3AA956F1" wp14:editId="0D793864">
                <wp:simplePos x="0" y="0"/>
                <wp:positionH relativeFrom="column">
                  <wp:posOffset>4333875</wp:posOffset>
                </wp:positionH>
                <wp:positionV relativeFrom="paragraph">
                  <wp:posOffset>2190750</wp:posOffset>
                </wp:positionV>
                <wp:extent cx="1533525" cy="933450"/>
                <wp:effectExtent l="0" t="0" r="9525" b="0"/>
                <wp:wrapNone/>
                <wp:docPr id="196" name="Group 196"/>
                <wp:cNvGraphicFramePr/>
                <a:graphic xmlns:a="http://schemas.openxmlformats.org/drawingml/2006/main">
                  <a:graphicData uri="http://schemas.microsoft.com/office/word/2010/wordprocessingGroup">
                    <wpg:wgp>
                      <wpg:cNvGrpSpPr/>
                      <wpg:grpSpPr>
                        <a:xfrm>
                          <a:off x="0" y="0"/>
                          <a:ext cx="1533525" cy="933450"/>
                          <a:chOff x="0" y="0"/>
                          <a:chExt cx="1533525" cy="933450"/>
                        </a:xfrm>
                      </wpg:grpSpPr>
                      <wps:wsp>
                        <wps:cNvPr id="192" name="Rounded Rectangle 192"/>
                        <wps:cNvSpPr/>
                        <wps:spPr>
                          <a:xfrm>
                            <a:off x="0" y="5524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(P&amp;I)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0" y="2857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ounded Rectangle 194"/>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Pr>
                                  <w:color w:val="000000" w:themeColor="text1"/>
                                </w:rPr>
                                <w:t xml:space="preserve">Investment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956F1" id="Group 196" o:spid="_x0000_s1059" style="position:absolute;margin-left:341.25pt;margin-top:172.5pt;width:120.75pt;height:73.5pt;z-index:251665920;mso-position-horizontal-relative:text;mso-position-vertical-relative:text" coordsize="1533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">
                <v:roundrect id="Rounded Rectangle 192" o:spid="_x0000_s1060" style="position:absolute;top:5524;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" fillcolor="#70ad47 [3209]" stroked="f">
                  <v:fill opacity="32896f"/>
                  <v:textbo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(P&amp;I) </w:t>
                        </w:r>
                      </w:p>
                    </w:txbxContent>
                  </v:textbox>
                </v:roundrect>
                <v:roundrect id="Rounded Rectangle 193" o:spid="_x0000_s1061" style="position:absolute;top:2857;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" fillcolor="#70ad47 [3209]" stroked="f">
                  <v:fill opacity="32896f"/>
                  <v:textbo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(Int Only) </w:t>
                        </w:r>
                      </w:p>
                    </w:txbxContent>
                  </v:textbox>
                </v:roundrect>
                <v:roundrect id="Rounded Rectangle 194" o:spid="_x0000_s1062" style="position:absolute;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" fillcolor="#70ad47 [3209]" stroked="f">
                  <v:fill opacity="32896f"/>
                  <v:textbox>
                    <w:txbxContent>
                      <w:p w:rsidR="000D1E16" w:rsidRPr="00355700" w:rsidRDefault="000D1E16" w:rsidP="00555AD3">
                        <w:pPr>
                          <w:jc w:val="center"/>
                          <w:rPr>
                            <w:color w:val="000000" w:themeColor="text1"/>
                          </w:rPr>
                        </w:pPr>
                        <w:r>
                          <w:rPr>
                            <w:color w:val="000000" w:themeColor="text1"/>
                          </w:rPr>
                          <w:t xml:space="preserve">Investment (Int Only) </w:t>
                        </w:r>
                      </w:p>
                    </w:txbxContent>
                  </v:textbox>
                </v:roundrect>
              </v:group>
            </w:pict>
          </mc:Fallback>
        </mc:AlternateContent>
      </w:r>
      <w:r w:rsidR="00555AD3">
        <w:rPr>
          <w:rFonts w:ascii="Segoe UI" w:eastAsia="Times New Roman" w:hAnsi="Segoe UI" w:cs="Segoe UI"/>
          <w:bCs/>
          <w:noProof/>
          <w:sz w:val="52"/>
          <w:szCs w:val="48"/>
          <w:lang w:eastAsia="en-AU"/>
        </w:rPr>
        <mc:AlternateContent>
          <mc:Choice Requires="wpg">
            <w:drawing>
              <wp:anchor distT="0" distB="0" distL="114300" distR="114300" simplePos="0" relativeHeight="251664896" behindDoc="0" locked="0" layoutInCell="1" allowOverlap="1" wp14:anchorId="7E7509D3" wp14:editId="6B06D804">
                <wp:simplePos x="0" y="0"/>
                <wp:positionH relativeFrom="column">
                  <wp:posOffset>2552700</wp:posOffset>
                </wp:positionH>
                <wp:positionV relativeFrom="paragraph">
                  <wp:posOffset>2057400</wp:posOffset>
                </wp:positionV>
                <wp:extent cx="1533525" cy="933450"/>
                <wp:effectExtent l="0" t="0" r="9525" b="0"/>
                <wp:wrapNone/>
                <wp:docPr id="195" name="Group 195"/>
                <wp:cNvGraphicFramePr/>
                <a:graphic xmlns:a="http://schemas.openxmlformats.org/drawingml/2006/main">
                  <a:graphicData uri="http://schemas.microsoft.com/office/word/2010/wordprocessingGroup">
                    <wpg:wgp>
                      <wpg:cNvGrpSpPr/>
                      <wpg:grpSpPr>
                        <a:xfrm>
                          <a:off x="0" y="0"/>
                          <a:ext cx="1533525" cy="933450"/>
                          <a:chOff x="0" y="0"/>
                          <a:chExt cx="1533525" cy="933450"/>
                        </a:xfrm>
                      </wpg:grpSpPr>
                      <wps:wsp>
                        <wps:cNvPr id="317" name="Rounded Rectangle 317"/>
                        <wps:cNvSpPr/>
                        <wps:spPr>
                          <a:xfrm>
                            <a:off x="0" y="5524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(P&amp;I)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ounded Rectangle 318"/>
                        <wps:cNvSpPr/>
                        <wps:spPr>
                          <a:xfrm>
                            <a:off x="0" y="2857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ounded Rectangle 319"/>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555AD3">
                              <w:pPr>
                                <w:jc w:val="center"/>
                                <w:rPr>
                                  <w:color w:val="000000" w:themeColor="text1"/>
                                </w:rPr>
                              </w:pPr>
                              <w:r>
                                <w:rPr>
                                  <w:color w:val="000000" w:themeColor="text1"/>
                                </w:rPr>
                                <w:t xml:space="preserve">Investment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7509D3" id="Group 195" o:spid="_x0000_s1063" style="position:absolute;margin-left:201pt;margin-top:162pt;width:120.75pt;height:73.5pt;z-index:251664896;mso-position-horizontal-relative:text;mso-position-vertical-relative:text" coordsize="1533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">
                <v:roundrect id="Rounded Rectangle 317" o:spid="_x0000_s1064" style="position:absolute;top:5524;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" fillcolor="#70ad47 [3209]" stroked="f">
                  <v:fill opacity="32896f"/>
                  <v:textbo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(P&amp;I) </w:t>
                        </w:r>
                      </w:p>
                    </w:txbxContent>
                  </v:textbox>
                </v:roundrect>
                <v:roundrect id="Rounded Rectangle 318" o:spid="_x0000_s1065" style="position:absolute;top:2857;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" fillcolor="#70ad47 [3209]" stroked="f">
                  <v:fill opacity="32896f"/>
                  <v:textbox>
                    <w:txbxContent>
                      <w:p w:rsidR="000D1E16" w:rsidRPr="00355700" w:rsidRDefault="000D1E16" w:rsidP="00555AD3">
                        <w:pPr>
                          <w:jc w:val="center"/>
                          <w:rPr>
                            <w:color w:val="000000" w:themeColor="text1"/>
                          </w:rPr>
                        </w:pPr>
                        <w:r w:rsidRPr="00355700">
                          <w:rPr>
                            <w:color w:val="000000" w:themeColor="text1"/>
                          </w:rPr>
                          <w:t>Personal</w:t>
                        </w:r>
                        <w:r>
                          <w:rPr>
                            <w:color w:val="000000" w:themeColor="text1"/>
                          </w:rPr>
                          <w:t xml:space="preserve"> (Int Only) </w:t>
                        </w:r>
                      </w:p>
                    </w:txbxContent>
                  </v:textbox>
                </v:roundrect>
                <v:roundrect id="Rounded Rectangle 319" o:spid="_x0000_s1066" style="position:absolute;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" fillcolor="#70ad47 [3209]" stroked="f">
                  <v:fill opacity="32896f"/>
                  <v:textbox>
                    <w:txbxContent>
                      <w:p w:rsidR="000D1E16" w:rsidRPr="00355700" w:rsidRDefault="000D1E16" w:rsidP="00555AD3">
                        <w:pPr>
                          <w:jc w:val="center"/>
                          <w:rPr>
                            <w:color w:val="000000" w:themeColor="text1"/>
                          </w:rPr>
                        </w:pPr>
                        <w:r>
                          <w:rPr>
                            <w:color w:val="000000" w:themeColor="text1"/>
                          </w:rPr>
                          <w:t xml:space="preserve">Investment (Int Only) </w:t>
                        </w:r>
                      </w:p>
                    </w:txbxContent>
                  </v:textbox>
                </v:roundrect>
              </v:group>
            </w:pict>
          </mc:Fallback>
        </mc:AlternateContent>
      </w:r>
      <w:r w:rsidR="00555AD3">
        <w:rPr>
          <w:rFonts w:ascii="Segoe UI" w:eastAsia="Times New Roman" w:hAnsi="Segoe UI" w:cs="Segoe UI"/>
          <w:bCs/>
          <w:noProof/>
          <w:sz w:val="52"/>
          <w:szCs w:val="48"/>
          <w:lang w:eastAsia="en-AU"/>
        </w:rPr>
        <mc:AlternateContent>
          <mc:Choice Requires="wpg">
            <w:drawing>
              <wp:anchor distT="0" distB="0" distL="114300" distR="114300" simplePos="0" relativeHeight="251663872" behindDoc="0" locked="0" layoutInCell="1" allowOverlap="1" wp14:anchorId="0099EEBE" wp14:editId="2C68A80C">
                <wp:simplePos x="0" y="0"/>
                <wp:positionH relativeFrom="column">
                  <wp:posOffset>800100</wp:posOffset>
                </wp:positionH>
                <wp:positionV relativeFrom="paragraph">
                  <wp:posOffset>1876425</wp:posOffset>
                </wp:positionV>
                <wp:extent cx="1533525" cy="933450"/>
                <wp:effectExtent l="0" t="0" r="9525" b="0"/>
                <wp:wrapNone/>
                <wp:docPr id="197" name="Group 197"/>
                <wp:cNvGraphicFramePr/>
                <a:graphic xmlns:a="http://schemas.openxmlformats.org/drawingml/2006/main">
                  <a:graphicData uri="http://schemas.microsoft.com/office/word/2010/wordprocessingGroup">
                    <wpg:wgp>
                      <wpg:cNvGrpSpPr/>
                      <wpg:grpSpPr>
                        <a:xfrm>
                          <a:off x="0" y="0"/>
                          <a:ext cx="1533525" cy="933450"/>
                          <a:chOff x="0" y="0"/>
                          <a:chExt cx="1533525" cy="933450"/>
                        </a:xfrm>
                      </wpg:grpSpPr>
                      <wps:wsp>
                        <wps:cNvPr id="304" name="Rounded Rectangle 304"/>
                        <wps:cNvSpPr/>
                        <wps:spPr>
                          <a:xfrm>
                            <a:off x="0" y="5524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sidRPr="00355700">
                                <w:rPr>
                                  <w:color w:val="000000" w:themeColor="text1"/>
                                </w:rPr>
                                <w:t>Personal</w:t>
                              </w:r>
                              <w:r>
                                <w:rPr>
                                  <w:color w:val="000000" w:themeColor="text1"/>
                                </w:rPr>
                                <w:t xml:space="preserve"> (P&amp;I)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ounded Rectangle 306"/>
                        <wps:cNvSpPr/>
                        <wps:spPr>
                          <a:xfrm>
                            <a:off x="0" y="28575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sidRPr="00355700">
                                <w:rPr>
                                  <w:color w:val="000000" w:themeColor="text1"/>
                                </w:rPr>
                                <w:t>Personal</w:t>
                              </w:r>
                              <w:r>
                                <w:rPr>
                                  <w:color w:val="000000" w:themeColor="text1"/>
                                </w:rPr>
                                <w:t xml:space="preserve">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ounded Rectangle 315"/>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Pr>
                                  <w:color w:val="000000" w:themeColor="text1"/>
                                </w:rPr>
                                <w:t xml:space="preserve">Investment (Int Only)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9EEBE" id="Group 197" o:spid="_x0000_s1067" style="position:absolute;margin-left:63pt;margin-top:147.75pt;width:120.75pt;height:73.5pt;z-index:251663872;mso-position-horizontal-relative:text;mso-position-vertical-relative:text" coordsize="15335,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">
                <v:roundrect id="Rounded Rectangle 304" o:spid="_x0000_s1068" style="position:absolute;top:5524;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" fillcolor="#70ad47 [3209]" stroked="f">
                  <v:fill opacity="32896f"/>
                  <v:textbox>
                    <w:txbxContent>
                      <w:p w:rsidR="000D1E16" w:rsidRPr="00355700" w:rsidRDefault="000D1E16" w:rsidP="00355700">
                        <w:pPr>
                          <w:jc w:val="center"/>
                          <w:rPr>
                            <w:color w:val="000000" w:themeColor="text1"/>
                          </w:rPr>
                        </w:pPr>
                        <w:r w:rsidRPr="00355700">
                          <w:rPr>
                            <w:color w:val="000000" w:themeColor="text1"/>
                          </w:rPr>
                          <w:t>Personal</w:t>
                        </w:r>
                        <w:r>
                          <w:rPr>
                            <w:color w:val="000000" w:themeColor="text1"/>
                          </w:rPr>
                          <w:t xml:space="preserve"> (P&amp;I) </w:t>
                        </w:r>
                      </w:p>
                    </w:txbxContent>
                  </v:textbox>
                </v:roundrect>
                <v:roundrect id="Rounded Rectangle 306" o:spid="_x0000_s1069" style="position:absolute;top:2857;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" fillcolor="#70ad47 [3209]" stroked="f">
                  <v:fill opacity="32896f"/>
                  <v:textbox>
                    <w:txbxContent>
                      <w:p w:rsidR="000D1E16" w:rsidRPr="00355700" w:rsidRDefault="000D1E16" w:rsidP="00355700">
                        <w:pPr>
                          <w:jc w:val="center"/>
                          <w:rPr>
                            <w:color w:val="000000" w:themeColor="text1"/>
                          </w:rPr>
                        </w:pPr>
                        <w:r w:rsidRPr="00355700">
                          <w:rPr>
                            <w:color w:val="000000" w:themeColor="text1"/>
                          </w:rPr>
                          <w:t>Personal</w:t>
                        </w:r>
                        <w:r>
                          <w:rPr>
                            <w:color w:val="000000" w:themeColor="text1"/>
                          </w:rPr>
                          <w:t xml:space="preserve"> (Int Only) </w:t>
                        </w:r>
                      </w:p>
                    </w:txbxContent>
                  </v:textbox>
                </v:roundrect>
                <v:roundrect id="Rounded Rectangle 315" o:spid="_x0000_s1070" style="position:absolute;width:1533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" fillcolor="#70ad47 [3209]" stroked="f">
                  <v:fill opacity="32896f"/>
                  <v:textbox>
                    <w:txbxContent>
                      <w:p w:rsidR="000D1E16" w:rsidRPr="00355700" w:rsidRDefault="000D1E16" w:rsidP="00355700">
                        <w:pPr>
                          <w:jc w:val="center"/>
                          <w:rPr>
                            <w:color w:val="000000" w:themeColor="text1"/>
                          </w:rPr>
                        </w:pPr>
                        <w:r>
                          <w:rPr>
                            <w:color w:val="000000" w:themeColor="text1"/>
                          </w:rPr>
                          <w:t xml:space="preserve">Investment (Int Only) </w:t>
                        </w:r>
                      </w:p>
                    </w:txbxContent>
                  </v:textbox>
                </v:roundrect>
              </v:group>
            </w:pict>
          </mc:Fallback>
        </mc:AlternateContent>
      </w:r>
      <w:r w:rsidR="00355700">
        <w:rPr>
          <w:rFonts w:ascii="Segoe UI" w:eastAsia="Times New Roman" w:hAnsi="Segoe UI" w:cs="Segoe UI"/>
          <w:bCs/>
          <w:noProof/>
          <w:sz w:val="52"/>
          <w:szCs w:val="48"/>
          <w:lang w:eastAsia="en-AU"/>
        </w:rPr>
        <mc:AlternateContent>
          <mc:Choice Requires="wps">
            <w:drawing>
              <wp:anchor distT="0" distB="0" distL="114300" distR="114300" simplePos="0" relativeHeight="251662848" behindDoc="0" locked="0" layoutInCell="1" allowOverlap="1" wp14:anchorId="4603909A" wp14:editId="11CF4ACA">
                <wp:simplePos x="0" y="0"/>
                <wp:positionH relativeFrom="margin">
                  <wp:posOffset>800100</wp:posOffset>
                </wp:positionH>
                <wp:positionV relativeFrom="paragraph">
                  <wp:posOffset>866775</wp:posOffset>
                </wp:positionV>
                <wp:extent cx="1533525" cy="381000"/>
                <wp:effectExtent l="0" t="0" r="9525" b="0"/>
                <wp:wrapNone/>
                <wp:docPr id="314" name="Rounded Rectangle 314"/>
                <wp:cNvGraphicFramePr/>
                <a:graphic xmlns:a="http://schemas.openxmlformats.org/drawingml/2006/main">
                  <a:graphicData uri="http://schemas.microsoft.com/office/word/2010/wordprocessingShape">
                    <wps:wsp>
                      <wps:cNvSpPr/>
                      <wps:spPr>
                        <a:xfrm>
                          <a:off x="0" y="0"/>
                          <a:ext cx="1533525" cy="381000"/>
                        </a:xfrm>
                        <a:prstGeom prst="roundRect">
                          <a:avLst>
                            <a:gd name="adj" fmla="val 5000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D1E16" w:rsidRPr="00355700" w:rsidRDefault="000D1E16" w:rsidP="00355700">
                            <w:pPr>
                              <w:jc w:val="center"/>
                              <w:rPr>
                                <w:color w:val="000000" w:themeColor="text1"/>
                              </w:rPr>
                            </w:pPr>
                            <w:r>
                              <w:rPr>
                                <w:color w:val="000000" w:themeColor="text1"/>
                              </w:rPr>
                              <w:t xml:space="preserve">High LVR, Low Doc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3909A" id="Rounded Rectangle 314" o:spid="_x0000_s1071" style="position:absolute;margin-left:63pt;margin-top:68.25pt;width:120.75pt;height:30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" fillcolor="#70ad47 [3209]" stroked="f">
                <v:fill opacity="32896f"/>
                <v:textbox>
                  <w:txbxContent>
                    <w:p w:rsidR="000D1E16" w:rsidRPr="00355700" w:rsidRDefault="000D1E16" w:rsidP="00355700">
                      <w:pPr>
                        <w:jc w:val="center"/>
                        <w:rPr>
                          <w:color w:val="000000" w:themeColor="text1"/>
                        </w:rPr>
                      </w:pPr>
                      <w:r>
                        <w:rPr>
                          <w:color w:val="000000" w:themeColor="text1"/>
                        </w:rPr>
                        <w:t xml:space="preserve">High LVR, Low Doc </w:t>
                      </w:r>
                    </w:p>
                  </w:txbxContent>
                </v:textbox>
                <w10:wrap anchorx="margin"/>
              </v:roundrect>
            </w:pict>
          </mc:Fallback>
        </mc:AlternateContent>
      </w:r>
      <w:r w:rsidR="00355700">
        <w:rPr>
          <w:rFonts w:ascii="Segoe UI" w:eastAsia="Cambria" w:hAnsi="Segoe UI" w:cs="Segoe UI"/>
          <w:noProof/>
          <w:sz w:val="20"/>
          <w:lang w:eastAsia="en-AU"/>
        </w:rPr>
        <mc:AlternateContent>
          <mc:Choice Requires="wps">
            <w:drawing>
              <wp:anchor distT="0" distB="0" distL="114300" distR="114300" simplePos="0" relativeHeight="251657728" behindDoc="0" locked="0" layoutInCell="1" allowOverlap="1" wp14:anchorId="5874D34A" wp14:editId="14DAA8A9">
                <wp:simplePos x="0" y="0"/>
                <wp:positionH relativeFrom="column">
                  <wp:posOffset>590550</wp:posOffset>
                </wp:positionH>
                <wp:positionV relativeFrom="paragraph">
                  <wp:posOffset>3619500</wp:posOffset>
                </wp:positionV>
                <wp:extent cx="5238750" cy="45719"/>
                <wp:effectExtent l="0" t="114300" r="0" b="164465"/>
                <wp:wrapNone/>
                <wp:docPr id="63" name="Straight Arrow Connector 63"/>
                <wp:cNvGraphicFramePr/>
                <a:graphic xmlns:a="http://schemas.openxmlformats.org/drawingml/2006/main">
                  <a:graphicData uri="http://schemas.microsoft.com/office/word/2010/wordprocessingShape">
                    <wps:wsp>
                      <wps:cNvCnPr/>
                      <wps:spPr>
                        <a:xfrm>
                          <a:off x="0" y="0"/>
                          <a:ext cx="5238750" cy="45719"/>
                        </a:xfrm>
                        <a:prstGeom prst="straightConnector1">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E9B86" id="Straight Arrow Connector 63" o:spid="_x0000_s1026" type="#_x0000_t32" style="position:absolute;margin-left:46.5pt;margin-top:285pt;width:41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" strokecolor="#70ad47 [3209]" strokeweight="6pt">
                <v:stroke endarrow="block" joinstyle="miter"/>
              </v:shape>
            </w:pict>
          </mc:Fallback>
        </mc:AlternateContent>
      </w:r>
      <w:r w:rsidR="00423A7E">
        <w:rPr>
          <w:rFonts w:ascii="Segoe UI" w:eastAsia="Times New Roman" w:hAnsi="Segoe UI" w:cs="Segoe UI"/>
          <w:bCs/>
          <w:sz w:val="52"/>
          <w:szCs w:val="48"/>
        </w:rPr>
        <w:br w:type="page"/>
      </w:r>
    </w:p>
    <w:p w:rsidR="00355830" w:rsidRPr="00E34BA3" w:rsidRDefault="00355830" w:rsidP="00E34BA3">
      <w:pPr>
        <w:keepNext/>
        <w:keepLines/>
        <w:spacing w:after="0"/>
        <w:outlineLvl w:val="0"/>
        <w:rPr>
          <w:rFonts w:ascii="Segoe UI" w:eastAsia="Times New Roman" w:hAnsi="Segoe UI" w:cs="Segoe UI"/>
          <w:bCs/>
          <w:sz w:val="52"/>
          <w:szCs w:val="48"/>
        </w:rPr>
      </w:pPr>
      <w:bookmarkStart w:id="31" w:name="_Toc462082172"/>
      <w:r w:rsidRPr="00E34BA3">
        <w:rPr>
          <w:rFonts w:ascii="Segoe UI" w:eastAsia="Times New Roman" w:hAnsi="Segoe UI" w:cs="Segoe UI"/>
          <w:bCs/>
          <w:sz w:val="52"/>
          <w:szCs w:val="48"/>
        </w:rPr>
        <w:lastRenderedPageBreak/>
        <w:t>Our Loan Approval Process</w:t>
      </w:r>
      <w:bookmarkEnd w:id="31"/>
    </w:p>
    <w:p w:rsidR="00355830" w:rsidRPr="00E34BA3" w:rsidRDefault="00355830" w:rsidP="00E34BA3">
      <w:pPr>
        <w:pBdr>
          <w:top w:val="single" w:sz="12" w:space="1" w:color="808080" w:themeColor="background1" w:themeShade="80"/>
        </w:pBdr>
        <w:shd w:val="clear" w:color="auto" w:fill="F2F2F2" w:themeFill="background1" w:themeFillShade="F2"/>
        <w:spacing w:after="0"/>
        <w:rPr>
          <w:rFonts w:eastAsia="Cambria" w:cs="Times New Roman"/>
          <w:sz w:val="20"/>
          <w:szCs w:val="20"/>
        </w:rPr>
      </w:pPr>
      <w:r w:rsidRPr="00E34BA3">
        <w:rPr>
          <w:rFonts w:eastAsia="Cambria" w:cs="Times New Roman"/>
          <w:sz w:val="20"/>
          <w:szCs w:val="20"/>
        </w:rPr>
        <w:t>This is an indicative process as the amount of time it takes will vary from lender to lender. We will keep you informed of the process as much as we can and you are free to contact us at any time to enquire about the process.  We recommend you get legal advice before signing any legal document and returned the documents as soon as possible.</w:t>
      </w:r>
    </w:p>
    <w:tbl>
      <w:tblPr>
        <w:tblpPr w:leftFromText="180" w:rightFromText="180" w:vertAnchor="text" w:horzAnchor="margin" w:tblpY="207"/>
        <w:tblW w:w="10456"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2693"/>
        <w:gridCol w:w="1134"/>
        <w:gridCol w:w="6629"/>
      </w:tblGrid>
      <w:tr w:rsidR="00355830" w:rsidRPr="0022538A" w:rsidTr="003D560B">
        <w:tc>
          <w:tcPr>
            <w:tcW w:w="2693" w:type="dxa"/>
            <w:tcBorders>
              <w:top w:val="single" w:sz="4" w:space="0" w:color="17365D"/>
              <w:left w:val="single" w:sz="4" w:space="0" w:color="17365D"/>
              <w:bottom w:val="single" w:sz="4" w:space="0" w:color="17365D"/>
              <w:right w:val="single" w:sz="4" w:space="0" w:color="17365D"/>
            </w:tcBorders>
            <w:shd w:val="clear" w:color="auto" w:fill="D6E3BC"/>
            <w:vAlign w:val="center"/>
          </w:tcPr>
          <w:p w:rsidR="00355830" w:rsidRPr="0022538A" w:rsidRDefault="00355830" w:rsidP="003D560B">
            <w:pPr>
              <w:spacing w:after="0"/>
              <w:rPr>
                <w:rFonts w:eastAsia="Times New Roman" w:cs="Times New Roman"/>
                <w:sz w:val="20"/>
                <w:szCs w:val="20"/>
                <w:lang w:eastAsia="en-AU"/>
              </w:rPr>
            </w:pPr>
            <w:r w:rsidRPr="0022538A">
              <w:rPr>
                <w:rFonts w:eastAsia="Times New Roman" w:cs="Times New Roman"/>
                <w:b/>
                <w:sz w:val="20"/>
                <w:szCs w:val="20"/>
                <w:lang w:eastAsia="en-AU"/>
              </w:rPr>
              <w:t>LOAN SUBMISSION</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b/>
                <w:color w:val="4F6228"/>
                <w:sz w:val="20"/>
                <w:szCs w:val="20"/>
                <w:lang w:eastAsia="en-AU"/>
              </w:rPr>
            </w:pPr>
            <w:r w:rsidRPr="0022538A">
              <w:rPr>
                <w:rFonts w:eastAsia="Times New Roman" w:cs="Times New Roman"/>
                <w:b/>
                <w:color w:val="4F6228"/>
                <w:sz w:val="20"/>
                <w:szCs w:val="20"/>
                <w:lang w:eastAsia="en-AU"/>
              </w:rPr>
              <w:t>1-7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We usually require a day or two to put together your loan submission</w:t>
            </w:r>
          </w:p>
        </w:tc>
      </w:tr>
      <w:tr w:rsidR="00355830" w:rsidRPr="0022538A" w:rsidTr="003D560B">
        <w:tc>
          <w:tcPr>
            <w:tcW w:w="2693" w:type="dxa"/>
            <w:tcBorders>
              <w:top w:val="single" w:sz="4" w:space="0" w:color="17365D"/>
              <w:left w:val="single" w:sz="4" w:space="0" w:color="17365D"/>
              <w:bottom w:val="single" w:sz="4" w:space="0" w:color="17365D"/>
              <w:right w:val="single" w:sz="4" w:space="0" w:color="17365D"/>
            </w:tcBorders>
            <w:shd w:val="clear" w:color="auto" w:fill="C2D69B"/>
            <w:vAlign w:val="center"/>
          </w:tcPr>
          <w:p w:rsidR="00355830" w:rsidRPr="0022538A" w:rsidRDefault="00355830" w:rsidP="003D560B">
            <w:pPr>
              <w:spacing w:after="0"/>
              <w:rPr>
                <w:rFonts w:eastAsia="Times New Roman" w:cs="Times New Roman"/>
                <w:sz w:val="20"/>
                <w:szCs w:val="20"/>
                <w:lang w:eastAsia="en-AU"/>
              </w:rPr>
            </w:pPr>
            <w:r w:rsidRPr="0022538A">
              <w:rPr>
                <w:rFonts w:eastAsia="Times New Roman" w:cs="Times New Roman"/>
                <w:b/>
                <w:sz w:val="20"/>
                <w:szCs w:val="20"/>
                <w:lang w:eastAsia="en-AU"/>
              </w:rPr>
              <w:t xml:space="preserve">CONDITIONAL APPROVAL </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Cambria" w:cs="Times New Roman"/>
                <w:sz w:val="20"/>
              </w:rPr>
            </w:pPr>
            <w:r w:rsidRPr="0022538A">
              <w:rPr>
                <w:rFonts w:eastAsia="Times New Roman" w:cs="Times New Roman"/>
                <w:b/>
                <w:color w:val="4F6228"/>
                <w:sz w:val="20"/>
                <w:szCs w:val="20"/>
                <w:lang w:eastAsia="en-AU"/>
              </w:rPr>
              <w:t>1-7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Approval may be subject to a valuation or in some additional information.</w:t>
            </w:r>
          </w:p>
        </w:tc>
      </w:tr>
      <w:tr w:rsidR="00355830" w:rsidRPr="0022538A" w:rsidTr="003D560B">
        <w:tc>
          <w:tcPr>
            <w:tcW w:w="2693" w:type="dxa"/>
            <w:tcBorders>
              <w:top w:val="single" w:sz="4" w:space="0" w:color="17365D"/>
              <w:left w:val="single" w:sz="4" w:space="0" w:color="17365D"/>
              <w:bottom w:val="single" w:sz="4" w:space="0" w:color="17365D"/>
              <w:right w:val="single" w:sz="4" w:space="0" w:color="17365D"/>
            </w:tcBorders>
            <w:shd w:val="clear" w:color="auto" w:fill="83A343"/>
            <w:vAlign w:val="center"/>
          </w:tcPr>
          <w:p w:rsidR="00355830" w:rsidRPr="0022538A" w:rsidRDefault="00355830" w:rsidP="003D560B">
            <w:pPr>
              <w:spacing w:after="0"/>
              <w:rPr>
                <w:rFonts w:eastAsia="Times New Roman" w:cs="Times New Roman"/>
                <w:b/>
                <w:color w:val="FFFFFF"/>
                <w:sz w:val="20"/>
                <w:szCs w:val="20"/>
                <w:lang w:eastAsia="en-AU"/>
              </w:rPr>
            </w:pPr>
            <w:r w:rsidRPr="0022538A">
              <w:rPr>
                <w:rFonts w:eastAsia="Times New Roman" w:cs="Times New Roman"/>
                <w:b/>
                <w:color w:val="FFFFFF"/>
                <w:sz w:val="20"/>
                <w:szCs w:val="20"/>
                <w:lang w:eastAsia="en-AU"/>
              </w:rPr>
              <w:t>LOAN PROTECTION REVIEW</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sz w:val="20"/>
                <w:szCs w:val="20"/>
                <w:lang w:eastAsia="en-AU"/>
              </w:rPr>
            </w:pPr>
            <w:r w:rsidRPr="0022538A">
              <w:rPr>
                <w:rFonts w:eastAsia="Times New Roman" w:cs="Times New Roman"/>
                <w:b/>
                <w:color w:val="4F6228"/>
                <w:sz w:val="20"/>
                <w:szCs w:val="20"/>
                <w:lang w:eastAsia="en-AU"/>
              </w:rPr>
              <w:t>0-2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Complimentary Review of your loan protection position.</w:t>
            </w:r>
          </w:p>
        </w:tc>
      </w:tr>
      <w:tr w:rsidR="00355830" w:rsidRPr="0022538A" w:rsidTr="003D560B">
        <w:tc>
          <w:tcPr>
            <w:tcW w:w="2693" w:type="dxa"/>
            <w:tcBorders>
              <w:top w:val="single" w:sz="4" w:space="0" w:color="17365D"/>
              <w:left w:val="single" w:sz="4" w:space="0" w:color="17365D"/>
              <w:bottom w:val="single" w:sz="4" w:space="0" w:color="17365D"/>
              <w:right w:val="single" w:sz="4" w:space="0" w:color="17365D"/>
            </w:tcBorders>
            <w:shd w:val="clear" w:color="auto" w:fill="708B39"/>
            <w:vAlign w:val="center"/>
          </w:tcPr>
          <w:p w:rsidR="00355830" w:rsidRPr="0022538A" w:rsidRDefault="00355830" w:rsidP="003D560B">
            <w:pPr>
              <w:spacing w:after="0"/>
              <w:rPr>
                <w:rFonts w:eastAsia="Times New Roman" w:cs="Times New Roman"/>
                <w:b/>
                <w:color w:val="FFFFFF"/>
                <w:sz w:val="20"/>
                <w:szCs w:val="20"/>
                <w:lang w:eastAsia="en-AU"/>
              </w:rPr>
            </w:pPr>
            <w:r w:rsidRPr="0022538A">
              <w:rPr>
                <w:rFonts w:eastAsia="Times New Roman" w:cs="Times New Roman"/>
                <w:b/>
                <w:color w:val="FFFFFF"/>
                <w:sz w:val="20"/>
                <w:szCs w:val="20"/>
                <w:lang w:eastAsia="en-AU"/>
              </w:rPr>
              <w:t>UNCONDITIONAL APPROVAL</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b/>
                <w:color w:val="4F6228"/>
                <w:sz w:val="20"/>
                <w:szCs w:val="20"/>
                <w:lang w:eastAsia="en-AU"/>
              </w:rPr>
              <w:t>2-14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Unconditional Approval.</w:t>
            </w:r>
          </w:p>
        </w:tc>
      </w:tr>
      <w:tr w:rsidR="00355830" w:rsidRPr="0022538A" w:rsidTr="003D560B">
        <w:trPr>
          <w:trHeight w:val="227"/>
        </w:trPr>
        <w:tc>
          <w:tcPr>
            <w:tcW w:w="2693" w:type="dxa"/>
            <w:tcBorders>
              <w:top w:val="single" w:sz="4" w:space="0" w:color="17365D"/>
              <w:left w:val="single" w:sz="4" w:space="0" w:color="17365D"/>
              <w:bottom w:val="single" w:sz="4" w:space="0" w:color="17365D"/>
              <w:right w:val="single" w:sz="4" w:space="0" w:color="17365D"/>
            </w:tcBorders>
            <w:shd w:val="clear" w:color="auto" w:fill="4F6228"/>
            <w:vAlign w:val="center"/>
          </w:tcPr>
          <w:p w:rsidR="00355830" w:rsidRPr="0022538A" w:rsidRDefault="00355830" w:rsidP="003D560B">
            <w:pPr>
              <w:spacing w:after="0"/>
              <w:rPr>
                <w:rFonts w:eastAsia="Times New Roman" w:cs="Times New Roman"/>
                <w:b/>
                <w:color w:val="FFFFFF"/>
                <w:sz w:val="20"/>
                <w:szCs w:val="20"/>
                <w:lang w:eastAsia="en-AU"/>
              </w:rPr>
            </w:pPr>
            <w:r w:rsidRPr="0022538A">
              <w:rPr>
                <w:rFonts w:eastAsia="Times New Roman" w:cs="Times New Roman"/>
                <w:b/>
                <w:color w:val="FFFFFF"/>
                <w:sz w:val="20"/>
                <w:szCs w:val="20"/>
                <w:lang w:eastAsia="en-AU"/>
              </w:rPr>
              <w:t>FREE INSURANCE QUOTE</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b/>
                <w:color w:val="4F6228"/>
                <w:sz w:val="20"/>
                <w:szCs w:val="20"/>
                <w:lang w:eastAsia="en-AU"/>
              </w:rPr>
              <w:t>0-2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Complimentary Quote of your Home &amp; Contents or Landlord Insurance.</w:t>
            </w:r>
          </w:p>
        </w:tc>
      </w:tr>
      <w:tr w:rsidR="00355830" w:rsidRPr="0022538A" w:rsidTr="003D560B">
        <w:trPr>
          <w:trHeight w:val="120"/>
        </w:trPr>
        <w:tc>
          <w:tcPr>
            <w:tcW w:w="2693" w:type="dxa"/>
            <w:tcBorders>
              <w:top w:val="single" w:sz="4" w:space="0" w:color="17365D"/>
              <w:left w:val="single" w:sz="4" w:space="0" w:color="17365D"/>
              <w:bottom w:val="single" w:sz="4" w:space="0" w:color="17365D"/>
              <w:right w:val="single" w:sz="4" w:space="0" w:color="17365D"/>
            </w:tcBorders>
            <w:shd w:val="clear" w:color="auto" w:fill="425222"/>
            <w:vAlign w:val="center"/>
          </w:tcPr>
          <w:p w:rsidR="00355830" w:rsidRPr="0022538A" w:rsidRDefault="00355830" w:rsidP="003D560B">
            <w:pPr>
              <w:spacing w:after="0"/>
              <w:rPr>
                <w:rFonts w:eastAsia="Times New Roman" w:cs="Times New Roman"/>
                <w:b/>
                <w:color w:val="FFFFFF"/>
                <w:sz w:val="20"/>
                <w:szCs w:val="20"/>
                <w:lang w:eastAsia="en-AU"/>
              </w:rPr>
            </w:pPr>
            <w:r w:rsidRPr="0022538A">
              <w:rPr>
                <w:rFonts w:eastAsia="Times New Roman" w:cs="Times New Roman"/>
                <w:b/>
                <w:color w:val="FFFFFF"/>
                <w:sz w:val="20"/>
                <w:szCs w:val="20"/>
                <w:lang w:eastAsia="en-AU"/>
              </w:rPr>
              <w:t>DOCUMENTS</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b/>
                <w:color w:val="4F6228"/>
                <w:sz w:val="20"/>
                <w:szCs w:val="20"/>
                <w:lang w:eastAsia="en-AU"/>
              </w:rPr>
            </w:pPr>
            <w:r w:rsidRPr="0022538A">
              <w:rPr>
                <w:rFonts w:eastAsia="Times New Roman" w:cs="Times New Roman"/>
                <w:b/>
                <w:color w:val="4F6228"/>
                <w:sz w:val="20"/>
                <w:szCs w:val="20"/>
                <w:lang w:eastAsia="en-AU"/>
              </w:rPr>
              <w:t>2-7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The Lender will send Loan Documents which need to be signed &amp; returned.</w:t>
            </w:r>
          </w:p>
        </w:tc>
      </w:tr>
      <w:tr w:rsidR="00355830" w:rsidRPr="0022538A" w:rsidTr="003D560B">
        <w:trPr>
          <w:trHeight w:val="120"/>
        </w:trPr>
        <w:tc>
          <w:tcPr>
            <w:tcW w:w="2693" w:type="dxa"/>
            <w:tcBorders>
              <w:top w:val="single" w:sz="4" w:space="0" w:color="17365D"/>
              <w:left w:val="single" w:sz="4" w:space="0" w:color="17365D"/>
              <w:bottom w:val="single" w:sz="4" w:space="0" w:color="17365D"/>
              <w:right w:val="single" w:sz="4" w:space="0" w:color="17365D"/>
            </w:tcBorders>
            <w:shd w:val="clear" w:color="auto" w:fill="323E1A"/>
            <w:vAlign w:val="center"/>
          </w:tcPr>
          <w:p w:rsidR="00355830" w:rsidRPr="0022538A" w:rsidRDefault="00355830" w:rsidP="003D560B">
            <w:pPr>
              <w:spacing w:after="0"/>
              <w:rPr>
                <w:rFonts w:eastAsia="Times New Roman" w:cs="Times New Roman"/>
                <w:b/>
                <w:color w:val="FFFFFF"/>
                <w:sz w:val="8"/>
                <w:szCs w:val="8"/>
                <w:lang w:eastAsia="en-AU"/>
              </w:rPr>
            </w:pPr>
            <w:r w:rsidRPr="0022538A">
              <w:rPr>
                <w:rFonts w:eastAsia="Times New Roman" w:cs="Times New Roman"/>
                <w:b/>
                <w:color w:val="FFFFFF"/>
                <w:sz w:val="20"/>
                <w:szCs w:val="20"/>
                <w:lang w:eastAsia="en-AU"/>
              </w:rPr>
              <w:t>SETTLEMENT</w:t>
            </w:r>
          </w:p>
        </w:tc>
        <w:tc>
          <w:tcPr>
            <w:tcW w:w="1134"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sz w:val="20"/>
                <w:szCs w:val="20"/>
                <w:lang w:eastAsia="en-AU"/>
              </w:rPr>
            </w:pPr>
            <w:r w:rsidRPr="0022538A">
              <w:rPr>
                <w:rFonts w:eastAsia="Times New Roman" w:cs="Times New Roman"/>
                <w:b/>
                <w:color w:val="4F6228"/>
                <w:sz w:val="20"/>
                <w:szCs w:val="20"/>
                <w:lang w:eastAsia="en-AU"/>
              </w:rPr>
              <w:t>3-10 Days</w:t>
            </w:r>
          </w:p>
        </w:tc>
        <w:tc>
          <w:tcPr>
            <w:tcW w:w="6629" w:type="dxa"/>
            <w:tcBorders>
              <w:top w:val="single" w:sz="4" w:space="0" w:color="17365D"/>
              <w:left w:val="single" w:sz="4" w:space="0" w:color="17365D"/>
              <w:bottom w:val="single" w:sz="4" w:space="0" w:color="17365D"/>
              <w:right w:val="single" w:sz="4" w:space="0" w:color="17365D"/>
            </w:tcBorders>
            <w:vAlign w:val="center"/>
          </w:tcPr>
          <w:p w:rsidR="00355830" w:rsidRPr="0022538A" w:rsidRDefault="00355830" w:rsidP="003D560B">
            <w:pPr>
              <w:spacing w:after="0"/>
              <w:rPr>
                <w:rFonts w:eastAsia="Times New Roman" w:cs="Times New Roman"/>
                <w:color w:val="4F6228"/>
                <w:sz w:val="20"/>
                <w:szCs w:val="20"/>
                <w:lang w:eastAsia="en-AU"/>
              </w:rPr>
            </w:pPr>
            <w:r w:rsidRPr="0022538A">
              <w:rPr>
                <w:rFonts w:eastAsia="Times New Roman" w:cs="Times New Roman"/>
                <w:color w:val="4F6228"/>
                <w:sz w:val="20"/>
                <w:szCs w:val="20"/>
                <w:lang w:eastAsia="en-AU"/>
              </w:rPr>
              <w:t>The day you own the property and can pick up the keys.</w:t>
            </w:r>
          </w:p>
        </w:tc>
      </w:tr>
    </w:tbl>
    <w:p w:rsidR="00355830" w:rsidRPr="0022538A" w:rsidRDefault="00355830" w:rsidP="00355830">
      <w:pPr>
        <w:spacing w:after="0"/>
        <w:rPr>
          <w:rFonts w:eastAsia="Cambria" w:cs="Times New Roman"/>
          <w:sz w:val="20"/>
          <w:lang w:val="en-US" w:eastAsia="en-AU"/>
        </w:rPr>
      </w:pP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32" w:name="_Toc349743543"/>
      <w:r w:rsidRPr="00E34BA3">
        <w:rPr>
          <w:rFonts w:eastAsia="Times New Roman" w:cs="Times New Roman"/>
          <w:b/>
          <w:bCs/>
          <w:color w:val="808080" w:themeColor="background1" w:themeShade="80"/>
          <w:sz w:val="32"/>
          <w:lang w:val="en-US" w:eastAsia="en-AU"/>
        </w:rPr>
        <w:t>Complimentary Loan Protection Review</w:t>
      </w:r>
      <w:bookmarkEnd w:id="32"/>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The Government’s Responsible Lending (NCCP) initiative is designed to protect you and ensure that you could afford a new loan now and in the future. It is therefore our duty to ensure that if things go wrong, you your family and your assets are protected. Once the loan is approved we will arrange a free review of Loan Protection and Financial Plan.</w:t>
      </w:r>
    </w:p>
    <w:p w:rsidR="00355830" w:rsidRPr="00E34BA3" w:rsidRDefault="00355830" w:rsidP="00E34BA3">
      <w:pPr>
        <w:keepNext/>
        <w:keepLines/>
        <w:spacing w:after="0"/>
        <w:outlineLvl w:val="2"/>
        <w:rPr>
          <w:rFonts w:eastAsia="Times New Roman" w:cs="Times New Roman"/>
          <w:b/>
          <w:bCs/>
          <w:color w:val="808080" w:themeColor="background1" w:themeShade="80"/>
          <w:sz w:val="32"/>
          <w:lang w:val="en-US" w:eastAsia="en-AU"/>
        </w:rPr>
      </w:pPr>
      <w:bookmarkStart w:id="33" w:name="_Toc349743544"/>
      <w:r w:rsidRPr="00E34BA3">
        <w:rPr>
          <w:rFonts w:eastAsia="Times New Roman" w:cs="Times New Roman"/>
          <w:b/>
          <w:bCs/>
          <w:color w:val="808080" w:themeColor="background1" w:themeShade="80"/>
          <w:sz w:val="32"/>
          <w:lang w:val="en-US" w:eastAsia="en-AU"/>
        </w:rPr>
        <w:t>What delays the Process?</w:t>
      </w:r>
      <w:bookmarkEnd w:id="33"/>
    </w:p>
    <w:p w:rsidR="00355830" w:rsidRPr="0022538A" w:rsidRDefault="00355830" w:rsidP="00355830">
      <w:pPr>
        <w:keepNext/>
        <w:keepLines/>
        <w:spacing w:after="0"/>
        <w:outlineLvl w:val="3"/>
        <w:rPr>
          <w:rFonts w:eastAsia="Times New Roman" w:cs="Times New Roman"/>
          <w:b/>
          <w:bCs/>
          <w:iCs/>
          <w:color w:val="6E9400"/>
          <w:sz w:val="20"/>
          <w:lang w:val="en-US" w:eastAsia="en-AU"/>
        </w:rPr>
      </w:pPr>
      <w:r w:rsidRPr="0022538A">
        <w:rPr>
          <w:rFonts w:eastAsia="Times New Roman" w:cs="Times New Roman"/>
          <w:b/>
          <w:bCs/>
          <w:iCs/>
          <w:color w:val="6E9400"/>
          <w:sz w:val="20"/>
          <w:lang w:val="en-US" w:eastAsia="en-AU"/>
        </w:rPr>
        <w:t>INCORRECT OR INSUFFICIENT LOAN STATEMENTS &amp; DOCUMENTATION</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Loan Statements should be original and no less than 30 days old (ie original + internet listing is OK).</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Please ensure signatures are the same on all documents &amp; ensure you use your FULL and LEGAL name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Why is it important? – Incorrect documents can cause the submission to go the back of the end of the queue.</w:t>
      </w:r>
    </w:p>
    <w:p w:rsidR="00355830" w:rsidRPr="0022538A" w:rsidRDefault="00355830" w:rsidP="00355830">
      <w:pPr>
        <w:spacing w:after="0"/>
        <w:rPr>
          <w:rFonts w:eastAsia="Cambria" w:cs="Times New Roman"/>
          <w:sz w:val="20"/>
          <w:lang w:val="en-US" w:eastAsia="en-AU"/>
        </w:rPr>
      </w:pPr>
    </w:p>
    <w:p w:rsidR="00355830" w:rsidRPr="0022538A" w:rsidRDefault="00355830" w:rsidP="00355830">
      <w:pPr>
        <w:spacing w:after="0"/>
        <w:rPr>
          <w:rFonts w:eastAsia="Times New Roman" w:cs="Times New Roman"/>
          <w:b/>
          <w:bCs/>
          <w:iCs/>
          <w:color w:val="6E9400"/>
          <w:sz w:val="20"/>
          <w:lang w:val="en-US" w:eastAsia="en-AU"/>
        </w:rPr>
      </w:pPr>
      <w:r w:rsidRPr="0022538A">
        <w:rPr>
          <w:rFonts w:eastAsia="Times New Roman" w:cs="Times New Roman"/>
          <w:b/>
          <w:bCs/>
          <w:iCs/>
          <w:color w:val="6E9400"/>
          <w:sz w:val="20"/>
          <w:lang w:val="en-US" w:eastAsia="en-AU"/>
        </w:rPr>
        <w:t>VALUATION DELAY</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If a valuer requires access to your property please make sure you and/or the tenant are available ASAP.</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Why is it important? – Valuations can be delayed by weeks if access is not granted.</w:t>
      </w:r>
    </w:p>
    <w:p w:rsidR="00355830" w:rsidRPr="0022538A" w:rsidRDefault="00355830" w:rsidP="00355830">
      <w:pPr>
        <w:spacing w:after="0"/>
        <w:rPr>
          <w:rFonts w:eastAsia="Cambria" w:cs="Times New Roman"/>
          <w:sz w:val="20"/>
          <w:lang w:val="en-US" w:eastAsia="en-AU"/>
        </w:rPr>
      </w:pPr>
    </w:p>
    <w:p w:rsidR="00355830" w:rsidRPr="0022538A" w:rsidRDefault="00355830" w:rsidP="00355830">
      <w:pPr>
        <w:spacing w:after="0"/>
        <w:rPr>
          <w:rFonts w:eastAsia="Times New Roman" w:cs="Times New Roman"/>
          <w:b/>
          <w:bCs/>
          <w:iCs/>
          <w:color w:val="6E9400"/>
          <w:sz w:val="20"/>
          <w:lang w:val="en-US" w:eastAsia="en-AU"/>
        </w:rPr>
      </w:pPr>
      <w:r w:rsidRPr="0022538A">
        <w:rPr>
          <w:rFonts w:eastAsia="Times New Roman" w:cs="Times New Roman"/>
          <w:b/>
          <w:bCs/>
          <w:iCs/>
          <w:color w:val="6E9400"/>
          <w:sz w:val="20"/>
          <w:lang w:val="en-US" w:eastAsia="en-AU"/>
        </w:rPr>
        <w:t>RETURNING MORTGAGE DOCUMENTS</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Please ensure you return documents as soon as possible.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Do not cross out or amend the document – if there is an error lets us know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Why is it important? – Lenders do not allow amendments; they will have to send the documents again.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Some clients can take weeks to return the documents and this can delay the settlement.</w:t>
      </w:r>
    </w:p>
    <w:p w:rsidR="00355830" w:rsidRPr="0022538A" w:rsidRDefault="00355830" w:rsidP="00355830">
      <w:pPr>
        <w:spacing w:after="0"/>
        <w:rPr>
          <w:rFonts w:eastAsia="Cambria" w:cs="Times New Roman"/>
          <w:sz w:val="20"/>
          <w:lang w:val="en-US" w:eastAsia="en-AU"/>
        </w:rPr>
      </w:pPr>
    </w:p>
    <w:p w:rsidR="00355830" w:rsidRPr="0022538A" w:rsidRDefault="00355830" w:rsidP="00355830">
      <w:pPr>
        <w:spacing w:after="0"/>
        <w:rPr>
          <w:rFonts w:eastAsia="Times New Roman" w:cs="Times New Roman"/>
          <w:b/>
          <w:bCs/>
          <w:iCs/>
          <w:color w:val="6E9400"/>
          <w:sz w:val="20"/>
          <w:lang w:val="en-US" w:eastAsia="en-AU"/>
        </w:rPr>
      </w:pPr>
      <w:r w:rsidRPr="0022538A">
        <w:rPr>
          <w:rFonts w:eastAsia="Times New Roman" w:cs="Times New Roman"/>
          <w:b/>
          <w:bCs/>
          <w:iCs/>
          <w:color w:val="6E9400"/>
          <w:sz w:val="20"/>
          <w:lang w:val="en-US" w:eastAsia="en-AU"/>
        </w:rPr>
        <w:t>REFINANCING or CONSOLIDATING</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If you are paying out a loan you need to give the outgoing lender as much time as possible.</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You need to obtain Payout Figures and in most cases complete a Discharge of Mortgage Request.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 xml:space="preserve">Why is it important? – The outgoing lender can postpone settlement if they do not receive enough notice. </w:t>
      </w:r>
    </w:p>
    <w:p w:rsidR="00355830" w:rsidRPr="0022538A" w:rsidRDefault="00355830" w:rsidP="00355830">
      <w:pPr>
        <w:spacing w:after="0"/>
        <w:rPr>
          <w:rFonts w:eastAsia="Cambria" w:cs="Times New Roman"/>
          <w:sz w:val="20"/>
          <w:lang w:val="en-US" w:eastAsia="en-AU"/>
        </w:rPr>
      </w:pPr>
      <w:r w:rsidRPr="0022538A">
        <w:rPr>
          <w:rFonts w:eastAsia="Cambria" w:cs="Times New Roman"/>
          <w:sz w:val="20"/>
          <w:lang w:val="en-US" w:eastAsia="en-AU"/>
        </w:rPr>
        <w:t>This is the most common reason for a delayed settlement.</w:t>
      </w:r>
    </w:p>
    <w:p w:rsidR="00355830" w:rsidRPr="0022538A" w:rsidRDefault="00355830" w:rsidP="00355830">
      <w:pPr>
        <w:spacing w:after="0"/>
        <w:rPr>
          <w:rFonts w:eastAsia="Cambria" w:cs="Times New Roman"/>
          <w:sz w:val="20"/>
          <w:szCs w:val="20"/>
        </w:rPr>
      </w:pPr>
    </w:p>
    <w:p w:rsidR="00355830" w:rsidRPr="00E34BA3" w:rsidRDefault="00355830" w:rsidP="00E34BA3">
      <w:pPr>
        <w:keepNext/>
        <w:keepLines/>
        <w:pBdr>
          <w:bottom w:val="single" w:sz="12" w:space="1" w:color="808080" w:themeColor="background1" w:themeShade="80"/>
        </w:pBdr>
        <w:spacing w:after="0"/>
        <w:outlineLvl w:val="0"/>
        <w:rPr>
          <w:rFonts w:ascii="Segoe UI" w:eastAsia="Times New Roman" w:hAnsi="Segoe UI" w:cs="Segoe UI"/>
          <w:bCs/>
          <w:sz w:val="52"/>
          <w:szCs w:val="48"/>
        </w:rPr>
      </w:pPr>
      <w:bookmarkStart w:id="34" w:name="_Toc462082173"/>
      <w:r w:rsidRPr="00E34BA3">
        <w:rPr>
          <w:rFonts w:ascii="Segoe UI" w:eastAsia="Times New Roman" w:hAnsi="Segoe UI" w:cs="Segoe UI"/>
          <w:bCs/>
          <w:sz w:val="52"/>
          <w:szCs w:val="48"/>
        </w:rPr>
        <w:lastRenderedPageBreak/>
        <w:t>Disclaimers</w:t>
      </w:r>
      <w:bookmarkEnd w:id="34"/>
    </w:p>
    <w:p w:rsidR="00355830" w:rsidRPr="00E34BA3" w:rsidRDefault="00355830" w:rsidP="00355830">
      <w:pPr>
        <w:keepNext/>
        <w:keepLines/>
        <w:spacing w:before="120" w:after="120"/>
        <w:outlineLvl w:val="2"/>
        <w:rPr>
          <w:rFonts w:eastAsia="Times New Roman" w:cs="Times New Roman"/>
          <w:b/>
          <w:bCs/>
          <w:color w:val="808080" w:themeColor="background1" w:themeShade="80"/>
          <w:sz w:val="32"/>
          <w:lang w:val="en-US" w:eastAsia="en-AU"/>
        </w:rPr>
      </w:pPr>
      <w:bookmarkStart w:id="35" w:name="_Toc349743537"/>
      <w:r w:rsidRPr="00E34BA3">
        <w:rPr>
          <w:rFonts w:eastAsia="Times New Roman" w:cs="Times New Roman"/>
          <w:b/>
          <w:bCs/>
          <w:color w:val="808080" w:themeColor="background1" w:themeShade="80"/>
          <w:sz w:val="32"/>
          <w:lang w:val="en-US" w:eastAsia="en-AU"/>
        </w:rPr>
        <w:t>Not Taxation or Legal Advice</w:t>
      </w:r>
      <w:bookmarkEnd w:id="35"/>
    </w:p>
    <w:p w:rsidR="00355830" w:rsidRPr="0022538A" w:rsidRDefault="00355830" w:rsidP="00355830">
      <w:pPr>
        <w:spacing w:after="0"/>
        <w:rPr>
          <w:rFonts w:eastAsia="Cambria" w:cs="Times New Roman"/>
          <w:sz w:val="20"/>
        </w:rPr>
      </w:pPr>
      <w:r w:rsidRPr="0022538A">
        <w:rPr>
          <w:rFonts w:eastAsia="Cambria" w:cs="Times New Roman"/>
          <w:sz w:val="20"/>
        </w:rPr>
        <w:t>This Loan Recommendation &amp; Preliminary Assessment does not constitute or contain taxation and/or legal advice. Whilst we take reasonable care in providing the information contained in this document, the adviser with whom you have dealt may not be a licensed taxation agent or legal practitioner.  Before acting on this information, consider the appropriateness of this information having regard to your personal objectives, financial situation and needs. We recommend you obtain legal and financial advice specific to your situation before making any decision.</w:t>
      </w:r>
    </w:p>
    <w:p w:rsidR="00355830" w:rsidRPr="00E34BA3" w:rsidRDefault="00355830" w:rsidP="00355830">
      <w:pPr>
        <w:keepNext/>
        <w:keepLines/>
        <w:spacing w:before="120" w:after="120"/>
        <w:outlineLvl w:val="2"/>
        <w:rPr>
          <w:rFonts w:eastAsia="Times New Roman" w:cs="Times New Roman"/>
          <w:b/>
          <w:bCs/>
          <w:color w:val="808080" w:themeColor="background1" w:themeShade="80"/>
          <w:sz w:val="32"/>
          <w:lang w:val="en-US" w:eastAsia="en-AU"/>
        </w:rPr>
      </w:pPr>
      <w:bookmarkStart w:id="36" w:name="_Toc349743538"/>
      <w:r w:rsidRPr="00E34BA3">
        <w:rPr>
          <w:rFonts w:eastAsia="Times New Roman" w:cs="Times New Roman"/>
          <w:b/>
          <w:bCs/>
          <w:color w:val="808080" w:themeColor="background1" w:themeShade="80"/>
          <w:sz w:val="32"/>
          <w:lang w:val="en-US" w:eastAsia="en-AU"/>
        </w:rPr>
        <w:t>Does Not Constitute a Loan Approval</w:t>
      </w:r>
      <w:bookmarkEnd w:id="36"/>
    </w:p>
    <w:p w:rsidR="00355830" w:rsidRPr="0022538A" w:rsidRDefault="00355830" w:rsidP="00355830">
      <w:pPr>
        <w:spacing w:after="0"/>
        <w:rPr>
          <w:rFonts w:eastAsia="Cambria" w:cs="Times New Roman"/>
          <w:sz w:val="20"/>
        </w:rPr>
      </w:pPr>
      <w:r w:rsidRPr="0022538A">
        <w:rPr>
          <w:rFonts w:eastAsia="Cambria" w:cs="Times New Roman"/>
          <w:sz w:val="20"/>
        </w:rPr>
        <w:t>This Loan Recommendation &amp; Preliminary Assessment is a guide only.  It does not in any way represent an approval from a lender. We will help you to choose a loan or lease which is suitable for your purposes. Additionally, we will provide you with information on a broad range of financiers and products.  Once you have chosen a loan or lease that is suitable for you, we will help you to obtain an approval.</w:t>
      </w:r>
    </w:p>
    <w:p w:rsidR="00355830" w:rsidRPr="00E34BA3" w:rsidRDefault="00355830" w:rsidP="00355830">
      <w:pPr>
        <w:keepNext/>
        <w:keepLines/>
        <w:spacing w:before="120" w:after="120"/>
        <w:outlineLvl w:val="2"/>
        <w:rPr>
          <w:rFonts w:eastAsia="Times New Roman" w:cs="Times New Roman"/>
          <w:b/>
          <w:bCs/>
          <w:color w:val="808080" w:themeColor="background1" w:themeShade="80"/>
          <w:sz w:val="32"/>
          <w:lang w:val="en-US" w:eastAsia="en-AU"/>
        </w:rPr>
      </w:pPr>
      <w:bookmarkStart w:id="37" w:name="_Toc349743539"/>
      <w:r w:rsidRPr="00E34BA3">
        <w:rPr>
          <w:rFonts w:eastAsia="Times New Roman" w:cs="Times New Roman"/>
          <w:b/>
          <w:bCs/>
          <w:color w:val="808080" w:themeColor="background1" w:themeShade="80"/>
          <w:sz w:val="32"/>
          <w:lang w:val="en-US" w:eastAsia="en-AU"/>
        </w:rPr>
        <w:t>Information you have provided to us</w:t>
      </w:r>
      <w:bookmarkEnd w:id="37"/>
    </w:p>
    <w:p w:rsidR="00355830" w:rsidRPr="0022538A" w:rsidRDefault="00355830" w:rsidP="00355830">
      <w:pPr>
        <w:spacing w:after="0"/>
        <w:rPr>
          <w:rFonts w:eastAsia="Cambria" w:cs="Times New Roman"/>
          <w:sz w:val="20"/>
        </w:rPr>
      </w:pPr>
      <w:r w:rsidRPr="0022538A">
        <w:rPr>
          <w:rFonts w:eastAsia="Cambria" w:cs="Times New Roman"/>
          <w:sz w:val="20"/>
        </w:rPr>
        <w:t xml:space="preserve">In preparing this Loan Recommendation &amp; Preliminary Assessment we have relied on the information that has been provided to us from a number of parties including you. These include software providers, lenders, aggregators, mortgage managers, solicitors and legal advisers, accountants and auditors, printers and mailing services, insurers, collection agents, conveyancers and government agencies which regulate our products and services and other institutions. We take no responsibility for this recommendation if the information provided is inaccurate or incorrect.  Whilst we take reasonable care in providing the information, we cannot guarantee the accuracy of any information or advice provided by any third parties. </w:t>
      </w:r>
    </w:p>
    <w:p w:rsidR="00355830" w:rsidRPr="00E34BA3" w:rsidRDefault="00355830" w:rsidP="00355830">
      <w:pPr>
        <w:keepNext/>
        <w:keepLines/>
        <w:spacing w:before="120" w:after="120"/>
        <w:outlineLvl w:val="2"/>
        <w:rPr>
          <w:rFonts w:eastAsia="Times New Roman" w:cs="Times New Roman"/>
          <w:b/>
          <w:bCs/>
          <w:color w:val="808080" w:themeColor="background1" w:themeShade="80"/>
          <w:sz w:val="32"/>
          <w:lang w:val="en-US" w:eastAsia="en-AU"/>
        </w:rPr>
      </w:pPr>
      <w:bookmarkStart w:id="38" w:name="_Toc349743540"/>
      <w:r w:rsidRPr="00E34BA3">
        <w:rPr>
          <w:rFonts w:eastAsia="Times New Roman" w:cs="Times New Roman"/>
          <w:b/>
          <w:bCs/>
          <w:color w:val="808080" w:themeColor="background1" w:themeShade="80"/>
          <w:sz w:val="32"/>
          <w:lang w:val="en-US" w:eastAsia="en-AU"/>
        </w:rPr>
        <w:t>Is the information correct?</w:t>
      </w:r>
      <w:bookmarkEnd w:id="38"/>
    </w:p>
    <w:p w:rsidR="00355830" w:rsidRPr="0022538A" w:rsidRDefault="00355830" w:rsidP="00355830">
      <w:pPr>
        <w:spacing w:after="0"/>
        <w:rPr>
          <w:rFonts w:eastAsia="Cambria" w:cs="Times New Roman"/>
          <w:sz w:val="20"/>
        </w:rPr>
      </w:pPr>
      <w:r w:rsidRPr="0022538A">
        <w:rPr>
          <w:rFonts w:eastAsia="Cambria" w:cs="Times New Roman"/>
          <w:sz w:val="20"/>
        </w:rPr>
        <w:t>If you believe anything contained within this Loan Recommendation &amp; Preliminary Assessment is incorrect, it is your responsibility to notify immediately. Once your loan has been approved you will be required to sign a loan agreement of contract which will detail your full terms and conditions applicable to the loan you have selected.</w:t>
      </w:r>
    </w:p>
    <w:p w:rsidR="00355830" w:rsidRPr="00E34BA3" w:rsidRDefault="00355830" w:rsidP="00355830">
      <w:pPr>
        <w:keepNext/>
        <w:keepLines/>
        <w:spacing w:before="120" w:after="120"/>
        <w:outlineLvl w:val="2"/>
        <w:rPr>
          <w:rFonts w:eastAsia="Times New Roman" w:cs="Times New Roman"/>
          <w:b/>
          <w:bCs/>
          <w:color w:val="808080" w:themeColor="background1" w:themeShade="80"/>
          <w:sz w:val="32"/>
        </w:rPr>
      </w:pPr>
      <w:bookmarkStart w:id="39" w:name="_Toc349743541"/>
      <w:r w:rsidRPr="00E34BA3">
        <w:rPr>
          <w:rFonts w:eastAsia="Times New Roman" w:cs="Times New Roman"/>
          <w:b/>
          <w:bCs/>
          <w:color w:val="808080" w:themeColor="background1" w:themeShade="80"/>
          <w:sz w:val="32"/>
          <w:lang w:val="en-US" w:eastAsia="en-AU"/>
        </w:rPr>
        <w:t>Your Privacy is important to us</w:t>
      </w:r>
      <w:bookmarkEnd w:id="39"/>
    </w:p>
    <w:p w:rsidR="00355830" w:rsidRPr="0022538A" w:rsidRDefault="00355830" w:rsidP="00355830">
      <w:pPr>
        <w:spacing w:after="0"/>
        <w:rPr>
          <w:rFonts w:eastAsia="Cambria" w:cs="Times New Roman"/>
          <w:sz w:val="20"/>
        </w:rPr>
      </w:pPr>
      <w:r w:rsidRPr="0022538A">
        <w:rPr>
          <w:rFonts w:eastAsia="Cambria" w:cs="Times New Roman"/>
          <w:sz w:val="20"/>
        </w:rPr>
        <w:t>In handling your personal information, we are committed to complying with the Privacy Act 1988 and the National Privacy Principles. We collect personal information from you when you apply for or use our products and services.  In providing products and services to you it may be necessary for us to provide your personal information to other organisations with which we conduct business. This includes Vow Financial Pty Ltd (ACN 138 789 161) which is our mortgage aggregator. Your personal information is only provided to those entities to the extent necessary to enable us to provide our products and services to you.</w:t>
      </w:r>
    </w:p>
    <w:p w:rsidR="00355830" w:rsidRPr="0022538A" w:rsidRDefault="00355830" w:rsidP="00355830">
      <w:pPr>
        <w:spacing w:after="0"/>
        <w:rPr>
          <w:rFonts w:eastAsia="Cambria" w:cs="Times New Roman"/>
          <w:sz w:val="20"/>
        </w:rPr>
      </w:pPr>
      <w:r w:rsidRPr="0022538A">
        <w:rPr>
          <w:rFonts w:eastAsia="Cambria" w:cs="Times New Roman"/>
          <w:sz w:val="20"/>
        </w:rPr>
        <w:t>For a full copy of our Privacy Statement and Consent please contact the adviser with whom you have dealt.</w:t>
      </w:r>
    </w:p>
    <w:p w:rsidR="00355830" w:rsidRPr="0022538A" w:rsidRDefault="00355830" w:rsidP="00355830">
      <w:pPr>
        <w:spacing w:after="0"/>
        <w:rPr>
          <w:rFonts w:eastAsia="Cambria" w:cs="Times New Roman"/>
          <w:sz w:val="20"/>
        </w:rPr>
      </w:pPr>
    </w:p>
    <w:p w:rsidR="00355830" w:rsidRPr="0022538A" w:rsidRDefault="00355830" w:rsidP="00E34BA3">
      <w:pPr>
        <w:keepNext/>
        <w:keepLines/>
        <w:pBdr>
          <w:bottom w:val="single" w:sz="12" w:space="1" w:color="808080" w:themeColor="background1" w:themeShade="80"/>
        </w:pBdr>
        <w:spacing w:after="0"/>
        <w:outlineLvl w:val="0"/>
        <w:rPr>
          <w:rFonts w:eastAsia="Times New Roman" w:cs="Times New Roman"/>
          <w:b/>
          <w:bCs/>
          <w:color w:val="6E9400"/>
          <w:sz w:val="48"/>
          <w:szCs w:val="28"/>
        </w:rPr>
      </w:pPr>
      <w:r w:rsidRPr="0022538A">
        <w:rPr>
          <w:rFonts w:eastAsia="Times New Roman" w:cs="Times New Roman"/>
          <w:b/>
          <w:bCs/>
          <w:color w:val="6E9400"/>
          <w:sz w:val="48"/>
          <w:szCs w:val="28"/>
        </w:rPr>
        <w:br w:type="page"/>
      </w:r>
      <w:bookmarkStart w:id="40" w:name="_Toc462082174"/>
      <w:r w:rsidRPr="00E34BA3">
        <w:rPr>
          <w:rFonts w:ascii="Segoe UI" w:eastAsia="Times New Roman" w:hAnsi="Segoe UI" w:cs="Segoe UI"/>
          <w:bCs/>
          <w:sz w:val="52"/>
          <w:szCs w:val="48"/>
        </w:rPr>
        <w:lastRenderedPageBreak/>
        <w:t>Glossary of Terms</w:t>
      </w:r>
      <w:bookmarkEnd w:id="40"/>
    </w:p>
    <w:p w:rsidR="00355830" w:rsidRDefault="00355830" w:rsidP="00E34BA3">
      <w:pPr>
        <w:pStyle w:val="EQHeadingB16"/>
        <w:shd w:val="clear" w:color="auto" w:fill="F2F2F2" w:themeFill="background1" w:themeFillShade="F2"/>
        <w:spacing w:before="0" w:after="0"/>
        <w:rPr>
          <w:b w:val="0"/>
          <w:color w:val="auto"/>
          <w:sz w:val="20"/>
        </w:rPr>
      </w:pPr>
      <w:r w:rsidRPr="0022538A">
        <w:rPr>
          <w:b w:val="0"/>
          <w:color w:val="auto"/>
          <w:sz w:val="20"/>
        </w:rPr>
        <w:t xml:space="preserve">A quick guide to understand the terms used in the finance industry. This is by no means a complete list of terms and acronyms used, but it will give you a good start. </w:t>
      </w:r>
    </w:p>
    <w:p w:rsidR="00E34BA3" w:rsidRPr="0022538A" w:rsidRDefault="00E34BA3" w:rsidP="00E34BA3">
      <w:pPr>
        <w:pStyle w:val="EQHeadingB16"/>
        <w:shd w:val="clear" w:color="auto" w:fill="F2F2F2" w:themeFill="background1" w:themeFillShade="F2"/>
        <w:spacing w:before="0" w:after="0"/>
        <w:rPr>
          <w:b w:val="0"/>
          <w:color w:val="auto"/>
          <w:sz w:val="20"/>
        </w:rPr>
      </w:pP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Application fee: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Also called an establishment fee, it’s paid to set up your loan and usually includes legal fees and valuation charges.</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Appreciation:</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An increase in the value of a property due to changes in market conditions or other causes. The opposite of depreciation.</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Arrears:</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To be behind in a repayment.</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Body corporate: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An administrative body made up of all the owners within a group of units or apartments of a strata building. The owners elect a committee which handles administration and upkeep of the areas shared by the owners.</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Break costs:</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Also known as economic costs or exit fees. They are charged by an institution to recoup interest lost through a borrower refinancing with another institution or paying their loan out early. Break costs are normally only charged on fixed rate loans where the amount of interest the institution would receive is easily calculable. It can also be charged well into the variable portion of a honeymoon or introductory rate home loan. Some institutions also charge a flat fee on top of their break cost charge. They may refer to this fee as a “deferred establishment fee”.</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Bridging loan:</w:t>
      </w:r>
      <w:r w:rsidRPr="0022538A">
        <w:rPr>
          <w:b w:val="0"/>
          <w:color w:val="auto"/>
          <w:sz w:val="20"/>
        </w:rPr>
        <w:t xml:space="preserve"> </w:t>
      </w:r>
      <w:r w:rsidRPr="0022538A">
        <w:rPr>
          <w:b w:val="0"/>
          <w:color w:val="auto"/>
          <w:sz w:val="20"/>
        </w:rPr>
        <w:br/>
        <w:t>Finance to buy a new property before an existing property has been sold.</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Building insurance:</w:t>
      </w:r>
    </w:p>
    <w:p w:rsidR="00355830" w:rsidRPr="0022538A" w:rsidRDefault="00355830" w:rsidP="00355830">
      <w:pPr>
        <w:pStyle w:val="EQHeadingB16"/>
        <w:spacing w:before="0" w:after="0"/>
        <w:rPr>
          <w:b w:val="0"/>
          <w:color w:val="auto"/>
          <w:sz w:val="20"/>
        </w:rPr>
      </w:pPr>
      <w:r w:rsidRPr="0022538A">
        <w:rPr>
          <w:b w:val="0"/>
          <w:color w:val="auto"/>
          <w:sz w:val="20"/>
        </w:rPr>
        <w:t xml:space="preserve">Insurance which covers the cost of rebuilding or repairing a property following structural damage, for example by flood, fire, storm and subsidence.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Certificate of title: </w:t>
      </w:r>
    </w:p>
    <w:p w:rsidR="00355830" w:rsidRPr="0022538A" w:rsidRDefault="00355830" w:rsidP="00355830">
      <w:pPr>
        <w:pStyle w:val="EQHeadingB16"/>
        <w:spacing w:before="0" w:after="0"/>
        <w:rPr>
          <w:b w:val="0"/>
          <w:color w:val="auto"/>
          <w:sz w:val="20"/>
        </w:rPr>
      </w:pPr>
      <w:r w:rsidRPr="0022538A">
        <w:rPr>
          <w:b w:val="0"/>
          <w:color w:val="auto"/>
          <w:sz w:val="20"/>
        </w:rPr>
        <w:t>The certificate detailing the ownership and land dimensions of a property.</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Certificate of currency: </w:t>
      </w:r>
    </w:p>
    <w:p w:rsidR="00355830" w:rsidRPr="0022538A" w:rsidRDefault="00355830" w:rsidP="00355830">
      <w:pPr>
        <w:pStyle w:val="EQHeadingB16"/>
        <w:spacing w:before="0" w:after="0"/>
        <w:rPr>
          <w:b w:val="0"/>
          <w:color w:val="auto"/>
          <w:sz w:val="20"/>
        </w:rPr>
      </w:pPr>
      <w:r w:rsidRPr="0022538A">
        <w:rPr>
          <w:b w:val="0"/>
          <w:color w:val="auto"/>
          <w:sz w:val="20"/>
        </w:rPr>
        <w:t>A document issued by an Insurance company indicating that a formal policy is currently in place for the insured property.</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Company title:</w:t>
      </w:r>
      <w:r w:rsidRPr="0022538A">
        <w:rPr>
          <w:b w:val="0"/>
          <w:color w:val="auto"/>
          <w:sz w:val="20"/>
        </w:rPr>
        <w:t xml:space="preserve"> A property title that applies when owners of units in an apartment block form a company. Each has shares in the company that owns the land and buildings. The owner of the shares is entitled to exclusive occupation of a flat. However, if you want to alter occupancy in any way, you must have the company’s approval to do so.</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Contents insurance: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policy insuring household contents against theft and damage.</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Comparison rate: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 xml:space="preserve">An attempt to express some of the costs of a loan into a single interest rate.  These ‘costs’ include the nominal interest rate, some ‘up-front’ fees and on-going charges.  It does not include fees and charges based on future events which may not occur e.g. redraw fees, progress payments etc which are not typical of all loans. The aim of the comparison rate is to help consumers make a more informed judgement of the costs of a loan, and in so doing, help them to compare various like loan products and services offered by the various lending institutions.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lastRenderedPageBreak/>
        <w:t>Contract of sale: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legal document that details the conditions relating to the sale/purchase of the property. This document is legally binding when signed by both the vendor and buyer.</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Conveyancer: </w:t>
      </w:r>
    </w:p>
    <w:p w:rsidR="00355830" w:rsidRPr="0022538A" w:rsidRDefault="00355830" w:rsidP="00355830">
      <w:pPr>
        <w:pStyle w:val="EQHeadingB16"/>
        <w:spacing w:before="0" w:after="0"/>
        <w:rPr>
          <w:b w:val="0"/>
          <w:color w:val="auto"/>
          <w:sz w:val="20"/>
        </w:rPr>
      </w:pPr>
      <w:r w:rsidRPr="0022538A">
        <w:rPr>
          <w:b w:val="0"/>
          <w:color w:val="auto"/>
          <w:sz w:val="20"/>
        </w:rPr>
        <w:t>A person qualified and licensed to handle all documentation for the sale and or purchase of a property.</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Conveyancing:</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The legal process where ownership of a property is transferred from the vendor to the buyer.</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 xml:space="preserve">Credit History: </w:t>
      </w:r>
      <w:r w:rsidRPr="0022538A">
        <w:rPr>
          <w:color w:val="auto"/>
          <w:sz w:val="20"/>
        </w:rPr>
        <w:br/>
      </w:r>
      <w:r w:rsidRPr="0022538A">
        <w:rPr>
          <w:b w:val="0"/>
          <w:color w:val="auto"/>
          <w:sz w:val="20"/>
        </w:rPr>
        <w:t>A record of an individual’s open and fully repaid debts. A credit history helps a lender to determine whether a potential borrower has a history of repaying debts in a timely manner.</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Life Assurance: </w:t>
      </w:r>
    </w:p>
    <w:p w:rsidR="00355830" w:rsidRPr="0022538A" w:rsidRDefault="00355830" w:rsidP="00355830">
      <w:pPr>
        <w:pStyle w:val="EQHeadingB16"/>
        <w:spacing w:before="0" w:after="0"/>
        <w:rPr>
          <w:b w:val="0"/>
          <w:color w:val="auto"/>
          <w:sz w:val="20"/>
        </w:rPr>
      </w:pPr>
      <w:r w:rsidRPr="0022538A">
        <w:rPr>
          <w:b w:val="0"/>
          <w:color w:val="auto"/>
          <w:sz w:val="20"/>
        </w:rPr>
        <w:t>A form of insurance by which someone’s life is insured. Life assurance policies can run parallel with a principal and interest home loan, so the loan will be repaid if you die before the end of the term.</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Line of Credit: </w:t>
      </w:r>
    </w:p>
    <w:p w:rsidR="00355830" w:rsidRPr="0022538A" w:rsidRDefault="00355830" w:rsidP="00355830">
      <w:pPr>
        <w:pStyle w:val="EQHeadingB16"/>
        <w:spacing w:before="0" w:after="0"/>
        <w:rPr>
          <w:b w:val="0"/>
          <w:color w:val="auto"/>
          <w:sz w:val="20"/>
        </w:rPr>
      </w:pPr>
      <w:r w:rsidRPr="0022538A">
        <w:rPr>
          <w:b w:val="0"/>
          <w:color w:val="auto"/>
          <w:sz w:val="20"/>
        </w:rPr>
        <w:t>This loan lets you free up the equity you have in your home for other purposes. It provides you with a revolving line of credit through a convenient single account that you can use daily.</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LMI – Lenders Mortgage Insurance:</w:t>
      </w:r>
    </w:p>
    <w:p w:rsidR="00355830" w:rsidRPr="0022538A" w:rsidRDefault="00355830" w:rsidP="00355830">
      <w:pPr>
        <w:pStyle w:val="EQHeadingB16"/>
        <w:spacing w:before="0" w:after="0"/>
        <w:rPr>
          <w:b w:val="0"/>
          <w:color w:val="auto"/>
          <w:sz w:val="20"/>
        </w:rPr>
      </w:pPr>
      <w:r w:rsidRPr="0022538A">
        <w:rPr>
          <w:b w:val="0"/>
          <w:color w:val="auto"/>
          <w:sz w:val="20"/>
        </w:rPr>
        <w:t xml:space="preserve">Insurance written by an independent mortgage insurance company protecting the mortgage lender against loss incurred by a mortgage default. Usually required for loans with an LVR over 80%.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Low Doc Loan:</w:t>
      </w:r>
    </w:p>
    <w:p w:rsidR="00355830" w:rsidRPr="0022538A" w:rsidRDefault="00355830" w:rsidP="00355830">
      <w:pPr>
        <w:pStyle w:val="EQHeadingB16"/>
        <w:spacing w:before="0" w:after="0"/>
        <w:rPr>
          <w:b w:val="0"/>
          <w:color w:val="auto"/>
          <w:sz w:val="20"/>
        </w:rPr>
      </w:pPr>
      <w:r w:rsidRPr="0022538A">
        <w:rPr>
          <w:b w:val="0"/>
          <w:color w:val="auto"/>
          <w:sz w:val="20"/>
        </w:rPr>
        <w:t>Are a flexible financing solution for self-employed people who have income and assets, but may not have the usual paperwork at the time of application.</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LVR – Loan to Value Ratio:</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The ratio of the amount of your loan to the appraised value. The LVR will affect products available to the borrower and generally, the lower the LVR the more favourable the terms of the products offered by lenders.</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Mortgage term:</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The length of time over which you agree to pay back your mortgage, usually up to a maximum of 30 years.</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Negative gearing:</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 xml:space="preserve">See Gearing.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No doc loan:</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 xml:space="preserve">No-document home loan (or no-doc loan for short), applicants simply fill out an application form stating their income and assets.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Off The Plan:</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When you buy a property from the Plans only and not the finished building. The Purchaser will not be able to inspect the property or see the standard of finishes, the practical layout, the size and dimensions or the outlook. However the Purchaser may be able to view a display unit and sample finishes.</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Offset Account:</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An account linked to a mortgage account so that the interest earned is applied to reduce the interest on the mortgage.</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Pre-Approval:</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home loan pre-approval confirms how much you can borrow from your lender. It is conditional upon the property you wish to purchase being acceptable security, and your lender confirming your income and other information provided in your application.</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Private treaty:</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sale of a property at an advertised price that can be negotiated.</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Redraw facility:</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This allows you to access any additional payments you have made on your mortgage. It is not a feature of all loans and may attract a fee, and also have a limit.</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Reverse Mortgage: </w:t>
      </w:r>
    </w:p>
    <w:p w:rsidR="00355830" w:rsidRPr="0022538A" w:rsidRDefault="00355830" w:rsidP="00355830">
      <w:pPr>
        <w:pStyle w:val="EQHeadingB16"/>
        <w:spacing w:before="0" w:after="0"/>
        <w:rPr>
          <w:b w:val="0"/>
          <w:color w:val="auto"/>
          <w:sz w:val="20"/>
        </w:rPr>
      </w:pPr>
      <w:r w:rsidRPr="0022538A">
        <w:rPr>
          <w:b w:val="0"/>
          <w:color w:val="auto"/>
          <w:sz w:val="20"/>
        </w:rPr>
        <w:t>Is a flexible financing solution for seniors who are retired and are generally aged 60 and over. It allows you to access the equity in your home without limiting your lifestyle. This loan for seniors enables you to access the equity in your home for such things as home improvements, the purchase of a new car, payment of medical expenses, taking a holiday or simply to supplement your income. A reverse mortgage does not require repayment until the applicant moves out of the home on a permanent basis (e.g. moves into permanent age care or dies).</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b w:val="0"/>
          <w:color w:val="auto"/>
          <w:sz w:val="20"/>
        </w:rPr>
      </w:pPr>
      <w:r w:rsidRPr="0022538A">
        <w:rPr>
          <w:color w:val="auto"/>
          <w:sz w:val="20"/>
        </w:rPr>
        <w:t>Settlement:</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 xml:space="preserve">The finalisation of the property purchase where your solicitor/conveyancer and the lending institution exchange money and documents so that you become the legal owner of the property. </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Serviceability: </w:t>
      </w:r>
    </w:p>
    <w:p w:rsidR="00355830" w:rsidRPr="0022538A" w:rsidRDefault="00355830" w:rsidP="00355830">
      <w:pPr>
        <w:pStyle w:val="EQHeadingB16"/>
        <w:spacing w:before="0" w:after="0"/>
        <w:rPr>
          <w:b w:val="0"/>
          <w:color w:val="auto"/>
          <w:sz w:val="20"/>
        </w:rPr>
      </w:pPr>
      <w:r w:rsidRPr="0022538A">
        <w:rPr>
          <w:b w:val="0"/>
          <w:color w:val="auto"/>
          <w:sz w:val="20"/>
        </w:rPr>
        <w:t>The one key aspect that all Lenders look at. They need to know if you can afford to keep up the monthly repayments to your loan. Lenders vary in the way they calculate serviceability, so the amount you can borrow will vary from Lender to Lender.</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Stamp Duty:</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mortgage may attract government duty depending on the purpose of the loan; this varies from state to state. Contact us to confirm if duty applies to your situation.</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Strata title:</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A strata title is the most common title associated with townhouses and apartments and is proof of ownership of a unit. Individuals each own a portion, known as a ‘lot’. They share common property, which can comprise: external walls, roof, foyers, fences, lawns or a pool. All owners contribute to the maintenance of these facilities.</w:t>
      </w:r>
    </w:p>
    <w:p w:rsidR="00355830" w:rsidRPr="0022538A" w:rsidRDefault="00355830" w:rsidP="00355830">
      <w:pPr>
        <w:pStyle w:val="EQHeadingB16"/>
        <w:spacing w:before="0" w:after="0"/>
        <w:rPr>
          <w:color w:val="auto"/>
          <w:sz w:val="20"/>
        </w:rPr>
      </w:pPr>
    </w:p>
    <w:p w:rsidR="00355830" w:rsidRPr="0022538A" w:rsidRDefault="00355830" w:rsidP="00355830">
      <w:pPr>
        <w:pStyle w:val="EQHeadingB16"/>
        <w:spacing w:before="0" w:after="0"/>
        <w:rPr>
          <w:b w:val="0"/>
          <w:color w:val="auto"/>
          <w:sz w:val="20"/>
        </w:rPr>
      </w:pPr>
      <w:r w:rsidRPr="0022538A">
        <w:rPr>
          <w:color w:val="auto"/>
          <w:sz w:val="20"/>
        </w:rPr>
        <w:t>Utilities:</w:t>
      </w:r>
      <w:r w:rsidRPr="0022538A">
        <w:rPr>
          <w:b w:val="0"/>
          <w:color w:val="auto"/>
          <w:sz w:val="20"/>
        </w:rPr>
        <w:t xml:space="preserve"> </w:t>
      </w:r>
    </w:p>
    <w:p w:rsidR="00355830" w:rsidRPr="0022538A" w:rsidRDefault="00355830" w:rsidP="00355830">
      <w:pPr>
        <w:pStyle w:val="EQHeadingB16"/>
        <w:spacing w:before="0" w:after="0"/>
        <w:rPr>
          <w:b w:val="0"/>
          <w:color w:val="auto"/>
          <w:sz w:val="20"/>
        </w:rPr>
      </w:pPr>
      <w:r w:rsidRPr="0022538A">
        <w:rPr>
          <w:b w:val="0"/>
          <w:color w:val="auto"/>
          <w:sz w:val="20"/>
        </w:rPr>
        <w:t>Electricity, gas and phone supplies.</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Valuation: </w:t>
      </w:r>
    </w:p>
    <w:p w:rsidR="00355830" w:rsidRPr="0022538A" w:rsidRDefault="00355830" w:rsidP="00355830">
      <w:pPr>
        <w:pStyle w:val="EQHeadingB16"/>
        <w:spacing w:before="0" w:after="0"/>
        <w:rPr>
          <w:b w:val="0"/>
          <w:color w:val="auto"/>
          <w:sz w:val="20"/>
        </w:rPr>
      </w:pPr>
      <w:r w:rsidRPr="0022538A">
        <w:rPr>
          <w:b w:val="0"/>
          <w:color w:val="auto"/>
          <w:sz w:val="20"/>
        </w:rPr>
        <w:t>A written assessment of how much a property is worth by a registered valuer.</w:t>
      </w:r>
    </w:p>
    <w:p w:rsidR="00355830" w:rsidRPr="0022538A" w:rsidRDefault="00355830" w:rsidP="00355830">
      <w:pPr>
        <w:pStyle w:val="EQHeadingB16"/>
        <w:spacing w:before="0" w:after="0"/>
        <w:rPr>
          <w:b w:val="0"/>
          <w:color w:val="auto"/>
          <w:sz w:val="20"/>
        </w:rPr>
      </w:pPr>
    </w:p>
    <w:p w:rsidR="00355830" w:rsidRPr="0022538A" w:rsidRDefault="00355830" w:rsidP="00355830">
      <w:pPr>
        <w:pStyle w:val="EQHeadingB16"/>
        <w:spacing w:before="0" w:after="0"/>
        <w:rPr>
          <w:color w:val="auto"/>
          <w:sz w:val="20"/>
        </w:rPr>
      </w:pPr>
      <w:r w:rsidRPr="0022538A">
        <w:rPr>
          <w:color w:val="auto"/>
          <w:sz w:val="20"/>
        </w:rPr>
        <w:t xml:space="preserve">Variable rate: </w:t>
      </w:r>
    </w:p>
    <w:p w:rsidR="00355830" w:rsidRPr="0022538A" w:rsidRDefault="00355830" w:rsidP="00355830">
      <w:pPr>
        <w:pStyle w:val="EQHeadingB16"/>
        <w:spacing w:before="0" w:after="0"/>
        <w:rPr>
          <w:b w:val="0"/>
          <w:color w:val="auto"/>
          <w:sz w:val="20"/>
        </w:rPr>
      </w:pPr>
      <w:r w:rsidRPr="0022538A">
        <w:rPr>
          <w:b w:val="0"/>
          <w:color w:val="auto"/>
          <w:sz w:val="20"/>
        </w:rPr>
        <w:t>The opposite of fixed rates, variable rates go up and down as interest rates rise and fall.</w:t>
      </w:r>
    </w:p>
    <w:p w:rsidR="00733366" w:rsidRPr="00355830" w:rsidRDefault="00733366" w:rsidP="00355830">
      <w:pPr>
        <w:spacing w:after="0"/>
        <w:rPr>
          <w:sz w:val="20"/>
          <w:szCs w:val="20"/>
        </w:rPr>
      </w:pPr>
    </w:p>
    <w:sectPr w:rsidR="00733366" w:rsidRPr="00355830" w:rsidSect="005B5F2B">
      <w:headerReference w:type="default" r:id="rId26"/>
      <w:footerReference w:type="default" r:id="rId27"/>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364" w:rsidRDefault="00AF0364" w:rsidP="00A97D9A">
      <w:pPr>
        <w:spacing w:after="0" w:line="240" w:lineRule="auto"/>
      </w:pPr>
      <w:r>
        <w:separator/>
      </w:r>
    </w:p>
  </w:endnote>
  <w:endnote w:type="continuationSeparator" w:id="0">
    <w:p w:rsidR="00AF0364" w:rsidRDefault="00AF0364" w:rsidP="00A9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Layout w:type="fixed"/>
      <w:tblCellMar>
        <w:left w:w="0" w:type="dxa"/>
        <w:right w:w="0" w:type="dxa"/>
      </w:tblCellMar>
      <w:tblLook w:val="04A0" w:firstRow="1" w:lastRow="0" w:firstColumn="1" w:lastColumn="0" w:noHBand="0" w:noVBand="1"/>
    </w:tblPr>
    <w:tblGrid>
      <w:gridCol w:w="5245"/>
      <w:gridCol w:w="567"/>
      <w:gridCol w:w="709"/>
      <w:gridCol w:w="709"/>
      <w:gridCol w:w="1559"/>
      <w:gridCol w:w="142"/>
      <w:gridCol w:w="1701"/>
    </w:tblGrid>
    <w:tr w:rsidR="000D1E16" w:rsidRPr="00132BD6" w:rsidTr="003B0100">
      <w:tc>
        <w:tcPr>
          <w:tcW w:w="5245" w:type="dxa"/>
          <w:tcBorders>
            <w:top w:val="single" w:sz="4" w:space="0" w:color="auto"/>
          </w:tcBorders>
          <w:shd w:val="clear" w:color="auto" w:fill="auto"/>
          <w:vAlign w:val="center"/>
        </w:tcPr>
        <w:p w:rsidR="000D1E16" w:rsidRPr="00132BD6" w:rsidRDefault="000D1E16" w:rsidP="00F93CBE">
          <w:pPr>
            <w:pStyle w:val="Footer"/>
            <w:tabs>
              <w:tab w:val="left" w:pos="8069"/>
            </w:tabs>
            <w:rPr>
              <w:sz w:val="8"/>
              <w:szCs w:val="8"/>
            </w:rPr>
          </w:pPr>
        </w:p>
      </w:tc>
      <w:tc>
        <w:tcPr>
          <w:tcW w:w="1276" w:type="dxa"/>
          <w:gridSpan w:val="2"/>
          <w:tcBorders>
            <w:top w:val="single" w:sz="4" w:space="0" w:color="auto"/>
          </w:tcBorders>
          <w:shd w:val="clear" w:color="auto" w:fill="auto"/>
          <w:vAlign w:val="center"/>
        </w:tcPr>
        <w:p w:rsidR="000D1E16" w:rsidRPr="00132BD6" w:rsidRDefault="000D1E16" w:rsidP="00F93CBE">
          <w:pPr>
            <w:pStyle w:val="Footer"/>
            <w:tabs>
              <w:tab w:val="left" w:pos="8069"/>
            </w:tabs>
            <w:jc w:val="center"/>
            <w:rPr>
              <w:sz w:val="8"/>
              <w:szCs w:val="8"/>
            </w:rPr>
          </w:pPr>
        </w:p>
      </w:tc>
      <w:tc>
        <w:tcPr>
          <w:tcW w:w="2268" w:type="dxa"/>
          <w:gridSpan w:val="2"/>
          <w:tcBorders>
            <w:top w:val="single" w:sz="4" w:space="0" w:color="auto"/>
          </w:tcBorders>
          <w:shd w:val="clear" w:color="auto" w:fill="auto"/>
          <w:vAlign w:val="center"/>
        </w:tcPr>
        <w:p w:rsidR="000D1E16" w:rsidRPr="00132BD6" w:rsidRDefault="000D1E16" w:rsidP="00F93CBE">
          <w:pPr>
            <w:pStyle w:val="Footer"/>
            <w:tabs>
              <w:tab w:val="left" w:pos="8069"/>
            </w:tabs>
            <w:jc w:val="center"/>
            <w:rPr>
              <w:b/>
              <w:sz w:val="8"/>
              <w:szCs w:val="8"/>
            </w:rPr>
          </w:pPr>
        </w:p>
      </w:tc>
      <w:tc>
        <w:tcPr>
          <w:tcW w:w="142" w:type="dxa"/>
          <w:tcBorders>
            <w:top w:val="single" w:sz="4" w:space="0" w:color="auto"/>
          </w:tcBorders>
          <w:shd w:val="clear" w:color="auto" w:fill="auto"/>
          <w:vAlign w:val="center"/>
        </w:tcPr>
        <w:p w:rsidR="000D1E16" w:rsidRPr="00132BD6" w:rsidRDefault="000D1E16" w:rsidP="00F93CBE">
          <w:pPr>
            <w:pStyle w:val="Footer"/>
            <w:tabs>
              <w:tab w:val="left" w:pos="8069"/>
            </w:tabs>
            <w:jc w:val="center"/>
            <w:rPr>
              <w:sz w:val="8"/>
              <w:szCs w:val="8"/>
            </w:rPr>
          </w:pPr>
        </w:p>
      </w:tc>
      <w:tc>
        <w:tcPr>
          <w:tcW w:w="1701" w:type="dxa"/>
          <w:tcBorders>
            <w:top w:val="single" w:sz="4" w:space="0" w:color="auto"/>
          </w:tcBorders>
          <w:shd w:val="clear" w:color="auto" w:fill="auto"/>
          <w:vAlign w:val="center"/>
        </w:tcPr>
        <w:p w:rsidR="000D1E16" w:rsidRPr="00132BD6" w:rsidRDefault="000D1E16" w:rsidP="00F93CBE">
          <w:pPr>
            <w:pStyle w:val="Footer"/>
            <w:tabs>
              <w:tab w:val="left" w:pos="8069"/>
            </w:tabs>
            <w:jc w:val="center"/>
            <w:rPr>
              <w:b/>
              <w:sz w:val="8"/>
              <w:szCs w:val="8"/>
            </w:rPr>
          </w:pPr>
        </w:p>
      </w:tc>
    </w:tr>
    <w:tr w:rsidR="000D1E16" w:rsidRPr="00132BD6" w:rsidTr="00DF3830">
      <w:tc>
        <w:tcPr>
          <w:tcW w:w="5812" w:type="dxa"/>
          <w:gridSpan w:val="2"/>
          <w:shd w:val="clear" w:color="auto" w:fill="auto"/>
          <w:vAlign w:val="center"/>
        </w:tcPr>
        <w:p w:rsidR="000D1E16" w:rsidRPr="00B352D2" w:rsidRDefault="000D1E16" w:rsidP="00E34BA3">
          <w:pPr>
            <w:pStyle w:val="Footer"/>
            <w:tabs>
              <w:tab w:val="left" w:pos="8069"/>
            </w:tabs>
            <w:rPr>
              <w:szCs w:val="18"/>
            </w:rPr>
          </w:pPr>
          <w:r w:rsidRPr="00B352D2">
            <w:rPr>
              <w:color w:val="76923C"/>
              <w:szCs w:val="18"/>
            </w:rPr>
            <w:t>Premium</w:t>
          </w:r>
          <w:r w:rsidRPr="00B352D2">
            <w:rPr>
              <w:color w:val="4F6228"/>
              <w:szCs w:val="18"/>
            </w:rPr>
            <w:t>Broker</w:t>
          </w:r>
          <w:r w:rsidRPr="00B352D2">
            <w:rPr>
              <w:sz w:val="28"/>
            </w:rPr>
            <w:t xml:space="preserve"> </w:t>
          </w:r>
          <w:r>
            <w:rPr>
              <w:color w:val="595959"/>
              <w:sz w:val="14"/>
              <w:szCs w:val="12"/>
            </w:rPr>
            <w:t>Premium Broker</w:t>
          </w:r>
          <w:r w:rsidRPr="00B352D2">
            <w:rPr>
              <w:color w:val="595959"/>
              <w:sz w:val="14"/>
              <w:szCs w:val="12"/>
            </w:rPr>
            <w:t xml:space="preserve"> Pty Ltd ACN 40 105 746 692</w:t>
          </w:r>
          <w:r w:rsidRPr="00B352D2">
            <w:rPr>
              <w:color w:val="595959"/>
              <w:sz w:val="14"/>
              <w:szCs w:val="12"/>
            </w:rPr>
            <w:t xml:space="preserve">   </w:t>
          </w:r>
          <w:r w:rsidRPr="00B352D2">
            <w:rPr>
              <w:color w:val="595959"/>
              <w:sz w:val="12"/>
              <w:szCs w:val="12"/>
            </w:rPr>
            <w:t>(Australian Credit License 392625)</w:t>
          </w:r>
          <w:r w:rsidRPr="00B352D2">
            <w:rPr>
              <w:color w:val="7F7F7F"/>
              <w:sz w:val="12"/>
              <w:szCs w:val="12"/>
            </w:rPr>
            <w:br/>
          </w:r>
          <w:r w:rsidRPr="00B352D2">
            <w:rPr>
              <w:b/>
              <w:color w:val="000000"/>
              <w:sz w:val="16"/>
              <w:szCs w:val="14"/>
            </w:rPr>
            <w:t xml:space="preserve">T </w:t>
          </w:r>
          <w:r w:rsidRPr="00B352D2">
            <w:rPr>
              <w:color w:val="595959"/>
              <w:sz w:val="16"/>
              <w:szCs w:val="14"/>
            </w:rPr>
            <w:t xml:space="preserve">02 </w:t>
          </w:r>
          <w:r>
            <w:rPr>
              <w:color w:val="595959"/>
              <w:sz w:val="16"/>
              <w:szCs w:val="14"/>
            </w:rPr>
            <w:t>9468 9600</w:t>
          </w:r>
          <w:r w:rsidRPr="00B352D2">
            <w:rPr>
              <w:color w:val="000000"/>
              <w:sz w:val="16"/>
              <w:szCs w:val="14"/>
            </w:rPr>
            <w:t xml:space="preserve">    </w:t>
          </w:r>
          <w:r w:rsidRPr="00B352D2">
            <w:rPr>
              <w:b/>
              <w:color w:val="000000"/>
              <w:sz w:val="16"/>
              <w:szCs w:val="14"/>
            </w:rPr>
            <w:t>F</w:t>
          </w:r>
          <w:r w:rsidRPr="00B352D2">
            <w:rPr>
              <w:color w:val="000000"/>
              <w:sz w:val="16"/>
              <w:szCs w:val="14"/>
            </w:rPr>
            <w:t xml:space="preserve"> </w:t>
          </w:r>
          <w:r w:rsidRPr="00B352D2">
            <w:rPr>
              <w:color w:val="595959"/>
              <w:sz w:val="16"/>
              <w:szCs w:val="14"/>
            </w:rPr>
            <w:t>02 9</w:t>
          </w:r>
          <w:r>
            <w:rPr>
              <w:color w:val="595959"/>
              <w:sz w:val="16"/>
              <w:szCs w:val="14"/>
            </w:rPr>
            <w:t>4234761</w:t>
          </w:r>
          <w:r w:rsidRPr="00B352D2">
            <w:rPr>
              <w:color w:val="000000"/>
              <w:sz w:val="16"/>
              <w:szCs w:val="14"/>
            </w:rPr>
            <w:t xml:space="preserve">    </w:t>
          </w:r>
          <w:r w:rsidRPr="00B352D2">
            <w:rPr>
              <w:b/>
              <w:color w:val="000000"/>
              <w:sz w:val="16"/>
              <w:szCs w:val="14"/>
            </w:rPr>
            <w:t>E</w:t>
          </w:r>
          <w:r w:rsidRPr="00B352D2">
            <w:rPr>
              <w:color w:val="000000"/>
              <w:sz w:val="16"/>
              <w:szCs w:val="14"/>
            </w:rPr>
            <w:t xml:space="preserve"> </w:t>
          </w:r>
          <w:r w:rsidRPr="00B352D2">
            <w:rPr>
              <w:color w:val="595959"/>
              <w:sz w:val="16"/>
              <w:szCs w:val="14"/>
            </w:rPr>
            <w:t>loans@PremiumBroker.com.au</w:t>
          </w:r>
        </w:p>
      </w:tc>
      <w:tc>
        <w:tcPr>
          <w:tcW w:w="1418" w:type="dxa"/>
          <w:gridSpan w:val="2"/>
          <w:shd w:val="clear" w:color="auto" w:fill="auto"/>
          <w:vAlign w:val="center"/>
        </w:tcPr>
        <w:p w:rsidR="000D1E16" w:rsidRPr="00132BD6" w:rsidRDefault="000D1E16" w:rsidP="00F93CBE">
          <w:pPr>
            <w:pStyle w:val="Footer"/>
            <w:tabs>
              <w:tab w:val="left" w:pos="8069"/>
            </w:tabs>
            <w:jc w:val="center"/>
            <w:rPr>
              <w:szCs w:val="18"/>
            </w:rPr>
          </w:pPr>
        </w:p>
      </w:tc>
      <w:tc>
        <w:tcPr>
          <w:tcW w:w="1559" w:type="dxa"/>
          <w:shd w:val="clear" w:color="auto" w:fill="auto"/>
          <w:vAlign w:val="center"/>
        </w:tcPr>
        <w:p w:rsidR="000D1E16" w:rsidRPr="00132BD6" w:rsidRDefault="000D1E16" w:rsidP="00DF3830">
          <w:pPr>
            <w:pStyle w:val="Footer"/>
            <w:tabs>
              <w:tab w:val="left" w:pos="8069"/>
            </w:tabs>
            <w:jc w:val="center"/>
            <w:rPr>
              <w:szCs w:val="18"/>
            </w:rPr>
          </w:pPr>
          <w:r>
            <w:rPr>
              <w:noProof/>
              <w:lang w:eastAsia="en-AU"/>
            </w:rPr>
            <w:drawing>
              <wp:inline distT="0" distB="0" distL="0" distR="0">
                <wp:extent cx="755650" cy="266700"/>
                <wp:effectExtent l="0" t="0" r="6350" b="0"/>
                <wp:docPr id="8" name="Picture 17" descr="Description: MFAA_FC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FAA_FC_Gradi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266700"/>
                        </a:xfrm>
                        <a:prstGeom prst="rect">
                          <a:avLst/>
                        </a:prstGeom>
                        <a:noFill/>
                        <a:ln>
                          <a:noFill/>
                        </a:ln>
                      </pic:spPr>
                    </pic:pic>
                  </a:graphicData>
                </a:graphic>
              </wp:inline>
            </w:drawing>
          </w:r>
        </w:p>
      </w:tc>
      <w:tc>
        <w:tcPr>
          <w:tcW w:w="142" w:type="dxa"/>
          <w:shd w:val="clear" w:color="auto" w:fill="auto"/>
          <w:vAlign w:val="center"/>
        </w:tcPr>
        <w:p w:rsidR="000D1E16" w:rsidRPr="00132BD6" w:rsidRDefault="000D1E16" w:rsidP="00F93CBE">
          <w:pPr>
            <w:pStyle w:val="Footer"/>
            <w:tabs>
              <w:tab w:val="left" w:pos="8069"/>
            </w:tabs>
            <w:jc w:val="center"/>
            <w:rPr>
              <w:szCs w:val="18"/>
            </w:rPr>
          </w:pPr>
        </w:p>
      </w:tc>
      <w:tc>
        <w:tcPr>
          <w:tcW w:w="1701" w:type="dxa"/>
          <w:shd w:val="clear" w:color="auto" w:fill="auto"/>
          <w:vAlign w:val="center"/>
        </w:tcPr>
        <w:p w:rsidR="000D1E16" w:rsidRPr="00132BD6" w:rsidRDefault="000D1E16" w:rsidP="00F93CBE">
          <w:pPr>
            <w:pStyle w:val="Footer"/>
            <w:tabs>
              <w:tab w:val="left" w:pos="8069"/>
            </w:tabs>
            <w:jc w:val="center"/>
            <w:rPr>
              <w:szCs w:val="18"/>
            </w:rPr>
          </w:pPr>
          <w:r w:rsidRPr="00BE408C">
            <w:rPr>
              <w:b/>
              <w:noProof/>
              <w:lang w:eastAsia="en-AU"/>
            </w:rPr>
            <w:drawing>
              <wp:inline distT="0" distB="0" distL="0" distR="0">
                <wp:extent cx="1041400" cy="304800"/>
                <wp:effectExtent l="0" t="0" r="6350" b="0"/>
                <wp:docPr id="9" name="Picture 11" descr="Description: Vow Accredited 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Vow Accredited Small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1400" cy="304800"/>
                        </a:xfrm>
                        <a:prstGeom prst="rect">
                          <a:avLst/>
                        </a:prstGeom>
                        <a:noFill/>
                        <a:ln>
                          <a:noFill/>
                        </a:ln>
                      </pic:spPr>
                    </pic:pic>
                  </a:graphicData>
                </a:graphic>
              </wp:inline>
            </w:drawing>
          </w:r>
        </w:p>
      </w:tc>
    </w:tr>
  </w:tbl>
  <w:p w:rsidR="000D1E16" w:rsidRPr="00C01370" w:rsidRDefault="000D1E16" w:rsidP="00F93CBE">
    <w:pPr>
      <w:pStyle w:val="Footer"/>
      <w:tabs>
        <w:tab w:val="left" w:pos="806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364" w:rsidRDefault="00AF0364" w:rsidP="00A97D9A">
      <w:pPr>
        <w:spacing w:after="0" w:line="240" w:lineRule="auto"/>
      </w:pPr>
      <w:r>
        <w:separator/>
      </w:r>
    </w:p>
  </w:footnote>
  <w:footnote w:type="continuationSeparator" w:id="0">
    <w:p w:rsidR="00AF0364" w:rsidRDefault="00AF0364" w:rsidP="00A97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16" w:rsidRPr="00C77BF6" w:rsidRDefault="000D1E16" w:rsidP="00DF3830">
    <w:pPr>
      <w:pStyle w:val="Header"/>
      <w:jc w:val="right"/>
      <w:rPr>
        <w:color w:val="226C1E"/>
        <w:u w:val="single"/>
      </w:rPr>
    </w:pPr>
    <w:r w:rsidRPr="00BE408C">
      <w:rPr>
        <w:noProof/>
        <w:color w:val="4F6228"/>
        <w:lang w:eastAsia="en-AU"/>
      </w:rPr>
      <w:drawing>
        <wp:inline distT="0" distB="0" distL="0" distR="0">
          <wp:extent cx="1944565" cy="877247"/>
          <wp:effectExtent l="0" t="0" r="0" b="0"/>
          <wp:docPr id="7" name="Picture 3" descr="PremiumBroker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Broker 5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184" cy="882489"/>
                  </a:xfrm>
                  <a:prstGeom prst="rect">
                    <a:avLst/>
                  </a:prstGeom>
                  <a:noFill/>
                  <a:ln>
                    <a:noFill/>
                  </a:ln>
                </pic:spPr>
              </pic:pic>
            </a:graphicData>
          </a:graphic>
        </wp:inline>
      </w:drawing>
    </w:r>
    <w:r w:rsidRPr="00263AD9">
      <w:rPr>
        <w:color w:val="4F6228"/>
      </w:rPr>
      <w:t xml:space="preserve">            </w:t>
    </w:r>
    <w:r>
      <w:rPr>
        <w:color w:val="226C1E"/>
      </w:rPr>
      <w:t xml:space="preserve">        </w:t>
    </w:r>
  </w:p>
  <w:p w:rsidR="000D1E16" w:rsidRPr="00263AD9" w:rsidRDefault="000D1E16" w:rsidP="00F93CBE">
    <w:pPr>
      <w:pStyle w:val="Header"/>
      <w:rPr>
        <w:color w:val="4F62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48pt;height:48pt" o:bullet="t">
        <v:imagedata r:id="rId1" o:title="kspread"/>
      </v:shape>
    </w:pict>
  </w:numPicBullet>
  <w:abstractNum w:abstractNumId="0" w15:restartNumberingAfterBreak="0">
    <w:nsid w:val="05B51650"/>
    <w:multiLevelType w:val="hybridMultilevel"/>
    <w:tmpl w:val="00F048C8"/>
    <w:lvl w:ilvl="0" w:tplc="9BE41A8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3168B"/>
    <w:multiLevelType w:val="hybridMultilevel"/>
    <w:tmpl w:val="606EBE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376B6"/>
    <w:multiLevelType w:val="hybridMultilevel"/>
    <w:tmpl w:val="EC147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CA2E80"/>
    <w:multiLevelType w:val="hybridMultilevel"/>
    <w:tmpl w:val="1D3E1EB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E2C20"/>
    <w:multiLevelType w:val="hybridMultilevel"/>
    <w:tmpl w:val="65A4B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E554A6"/>
    <w:multiLevelType w:val="hybridMultilevel"/>
    <w:tmpl w:val="D4E29AF6"/>
    <w:lvl w:ilvl="0" w:tplc="0C09000B">
      <w:start w:val="1"/>
      <w:numFmt w:val="bullet"/>
      <w:lvlText w:val=""/>
      <w:lvlPicBulletId w:val="0"/>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E43E4C"/>
    <w:multiLevelType w:val="hybridMultilevel"/>
    <w:tmpl w:val="F830F3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8666B0"/>
    <w:multiLevelType w:val="hybridMultilevel"/>
    <w:tmpl w:val="1F36B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842DE2"/>
    <w:multiLevelType w:val="hybridMultilevel"/>
    <w:tmpl w:val="E95AD0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94C1E12"/>
    <w:multiLevelType w:val="hybridMultilevel"/>
    <w:tmpl w:val="28BE8EE0"/>
    <w:lvl w:ilvl="0" w:tplc="75D87EFC">
      <w:start w:val="1"/>
      <w:numFmt w:val="decimal"/>
      <w:lvlText w:val="%1."/>
      <w:lvlJc w:val="left"/>
      <w:pPr>
        <w:ind w:left="720" w:hanging="360"/>
      </w:pPr>
      <w:rPr>
        <w:rFonts w:hint="default"/>
        <w:b w:val="0"/>
        <w:color w:val="333333"/>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93715B"/>
    <w:multiLevelType w:val="hybridMultilevel"/>
    <w:tmpl w:val="10444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3872E36"/>
    <w:multiLevelType w:val="hybridMultilevel"/>
    <w:tmpl w:val="F820A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D543B5"/>
    <w:multiLevelType w:val="hybridMultilevel"/>
    <w:tmpl w:val="CE7AD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464A6B"/>
    <w:multiLevelType w:val="hybridMultilevel"/>
    <w:tmpl w:val="69C29D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BCB50C0"/>
    <w:multiLevelType w:val="hybridMultilevel"/>
    <w:tmpl w:val="5C48BD76"/>
    <w:lvl w:ilvl="0" w:tplc="F284448E">
      <w:numFmt w:val="decimal"/>
      <w:lvlText w:val="%1."/>
      <w:lvlJc w:val="left"/>
      <w:pPr>
        <w:ind w:left="945" w:hanging="58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096EF8"/>
    <w:multiLevelType w:val="hybridMultilevel"/>
    <w:tmpl w:val="CC846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36D289B"/>
    <w:multiLevelType w:val="hybridMultilevel"/>
    <w:tmpl w:val="1F16F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31CEE"/>
    <w:multiLevelType w:val="hybridMultilevel"/>
    <w:tmpl w:val="2CC87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7539AF"/>
    <w:multiLevelType w:val="hybridMultilevel"/>
    <w:tmpl w:val="45AC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234223"/>
    <w:multiLevelType w:val="hybridMultilevel"/>
    <w:tmpl w:val="EF3EAE66"/>
    <w:lvl w:ilvl="0" w:tplc="9BE41A80">
      <w:start w:val="1"/>
      <w:numFmt w:val="bullet"/>
      <w:lvlText w:val=""/>
      <w:lvlPicBulletId w:val="0"/>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88978C5"/>
    <w:multiLevelType w:val="hybridMultilevel"/>
    <w:tmpl w:val="C69A9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184415"/>
    <w:multiLevelType w:val="hybridMultilevel"/>
    <w:tmpl w:val="3F249D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543B2530"/>
    <w:multiLevelType w:val="hybridMultilevel"/>
    <w:tmpl w:val="A38C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D86A23"/>
    <w:multiLevelType w:val="hybridMultilevel"/>
    <w:tmpl w:val="577214E4"/>
    <w:lvl w:ilvl="0" w:tplc="F284448E">
      <w:numFmt w:val="decimal"/>
      <w:lvlText w:val="%1."/>
      <w:lvlJc w:val="left"/>
      <w:pPr>
        <w:ind w:left="945" w:hanging="58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10176C"/>
    <w:multiLevelType w:val="hybridMultilevel"/>
    <w:tmpl w:val="7EB453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C456CD"/>
    <w:multiLevelType w:val="hybridMultilevel"/>
    <w:tmpl w:val="93B658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ECC76C3"/>
    <w:multiLevelType w:val="hybridMultilevel"/>
    <w:tmpl w:val="B858B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7C421FB"/>
    <w:multiLevelType w:val="hybridMultilevel"/>
    <w:tmpl w:val="8A544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A5459B"/>
    <w:multiLevelType w:val="hybridMultilevel"/>
    <w:tmpl w:val="37B8ECC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A93A83"/>
    <w:multiLevelType w:val="hybridMultilevel"/>
    <w:tmpl w:val="DD384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20008"/>
    <w:multiLevelType w:val="hybridMultilevel"/>
    <w:tmpl w:val="BC0C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613360"/>
    <w:multiLevelType w:val="hybridMultilevel"/>
    <w:tmpl w:val="E82A3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776BF6"/>
    <w:multiLevelType w:val="hybridMultilevel"/>
    <w:tmpl w:val="09D814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6F304524"/>
    <w:multiLevelType w:val="hybridMultilevel"/>
    <w:tmpl w:val="5F50D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95EE4"/>
    <w:multiLevelType w:val="hybridMultilevel"/>
    <w:tmpl w:val="85C2F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5E05814"/>
    <w:multiLevelType w:val="hybridMultilevel"/>
    <w:tmpl w:val="7748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AF7EE4"/>
    <w:multiLevelType w:val="hybridMultilevel"/>
    <w:tmpl w:val="81946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09320F"/>
    <w:multiLevelType w:val="hybridMultilevel"/>
    <w:tmpl w:val="61207AB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8"/>
  </w:num>
  <w:num w:numId="2">
    <w:abstractNumId w:val="15"/>
  </w:num>
  <w:num w:numId="3">
    <w:abstractNumId w:val="25"/>
  </w:num>
  <w:num w:numId="4">
    <w:abstractNumId w:val="0"/>
  </w:num>
  <w:num w:numId="5">
    <w:abstractNumId w:val="3"/>
  </w:num>
  <w:num w:numId="6">
    <w:abstractNumId w:val="5"/>
  </w:num>
  <w:num w:numId="7">
    <w:abstractNumId w:val="19"/>
  </w:num>
  <w:num w:numId="8">
    <w:abstractNumId w:val="29"/>
  </w:num>
  <w:num w:numId="9">
    <w:abstractNumId w:val="9"/>
  </w:num>
  <w:num w:numId="10">
    <w:abstractNumId w:val="6"/>
  </w:num>
  <w:num w:numId="11">
    <w:abstractNumId w:val="1"/>
  </w:num>
  <w:num w:numId="12">
    <w:abstractNumId w:val="27"/>
  </w:num>
  <w:num w:numId="13">
    <w:abstractNumId w:val="22"/>
  </w:num>
  <w:num w:numId="14">
    <w:abstractNumId w:val="16"/>
  </w:num>
  <w:num w:numId="15">
    <w:abstractNumId w:val="13"/>
  </w:num>
  <w:num w:numId="16">
    <w:abstractNumId w:val="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6"/>
  </w:num>
  <w:num w:numId="20">
    <w:abstractNumId w:val="37"/>
  </w:num>
  <w:num w:numId="21">
    <w:abstractNumId w:val="12"/>
  </w:num>
  <w:num w:numId="22">
    <w:abstractNumId w:val="24"/>
  </w:num>
  <w:num w:numId="23">
    <w:abstractNumId w:val="4"/>
  </w:num>
  <w:num w:numId="24">
    <w:abstractNumId w:val="17"/>
  </w:num>
  <w:num w:numId="25">
    <w:abstractNumId w:val="28"/>
  </w:num>
  <w:num w:numId="26">
    <w:abstractNumId w:val="36"/>
  </w:num>
  <w:num w:numId="27">
    <w:abstractNumId w:val="11"/>
  </w:num>
  <w:num w:numId="28">
    <w:abstractNumId w:val="10"/>
  </w:num>
  <w:num w:numId="29">
    <w:abstractNumId w:val="35"/>
  </w:num>
  <w:num w:numId="30">
    <w:abstractNumId w:val="31"/>
  </w:num>
  <w:num w:numId="31">
    <w:abstractNumId w:val="30"/>
  </w:num>
  <w:num w:numId="32">
    <w:abstractNumId w:val="20"/>
  </w:num>
  <w:num w:numId="33">
    <w:abstractNumId w:val="23"/>
  </w:num>
  <w:num w:numId="34">
    <w:abstractNumId w:val="18"/>
  </w:num>
  <w:num w:numId="35">
    <w:abstractNumId w:val="14"/>
  </w:num>
  <w:num w:numId="36">
    <w:abstractNumId w:val="7"/>
  </w:num>
  <w:num w:numId="37">
    <w:abstractNumId w:val="3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F4"/>
    <w:rsid w:val="00020A38"/>
    <w:rsid w:val="0002122F"/>
    <w:rsid w:val="0002582B"/>
    <w:rsid w:val="000360EB"/>
    <w:rsid w:val="000500D7"/>
    <w:rsid w:val="00056F5B"/>
    <w:rsid w:val="00071E48"/>
    <w:rsid w:val="000733E0"/>
    <w:rsid w:val="000814B7"/>
    <w:rsid w:val="00083EEE"/>
    <w:rsid w:val="000B61F2"/>
    <w:rsid w:val="000D1E16"/>
    <w:rsid w:val="000D3A37"/>
    <w:rsid w:val="000D7A4E"/>
    <w:rsid w:val="000F7ADB"/>
    <w:rsid w:val="00106978"/>
    <w:rsid w:val="00120250"/>
    <w:rsid w:val="001256FE"/>
    <w:rsid w:val="00125DE7"/>
    <w:rsid w:val="00126624"/>
    <w:rsid w:val="00132BD6"/>
    <w:rsid w:val="001346E5"/>
    <w:rsid w:val="00162F26"/>
    <w:rsid w:val="00175D7C"/>
    <w:rsid w:val="001A1C76"/>
    <w:rsid w:val="001C4928"/>
    <w:rsid w:val="001D2CC4"/>
    <w:rsid w:val="001E7E21"/>
    <w:rsid w:val="001F6BD1"/>
    <w:rsid w:val="002079C2"/>
    <w:rsid w:val="0022538A"/>
    <w:rsid w:val="00246FA6"/>
    <w:rsid w:val="00256387"/>
    <w:rsid w:val="002816F9"/>
    <w:rsid w:val="002A0047"/>
    <w:rsid w:val="002C476A"/>
    <w:rsid w:val="002C54E6"/>
    <w:rsid w:val="002E2B46"/>
    <w:rsid w:val="00300DB2"/>
    <w:rsid w:val="00313F30"/>
    <w:rsid w:val="00344776"/>
    <w:rsid w:val="00355700"/>
    <w:rsid w:val="00355830"/>
    <w:rsid w:val="0036167F"/>
    <w:rsid w:val="00367944"/>
    <w:rsid w:val="00373FBA"/>
    <w:rsid w:val="00375287"/>
    <w:rsid w:val="00375A02"/>
    <w:rsid w:val="0039051A"/>
    <w:rsid w:val="00396791"/>
    <w:rsid w:val="003A051C"/>
    <w:rsid w:val="003A3161"/>
    <w:rsid w:val="003B0100"/>
    <w:rsid w:val="003B044F"/>
    <w:rsid w:val="003B2A73"/>
    <w:rsid w:val="003B3333"/>
    <w:rsid w:val="003C678D"/>
    <w:rsid w:val="003D4ADB"/>
    <w:rsid w:val="003D560B"/>
    <w:rsid w:val="00423247"/>
    <w:rsid w:val="00423A7E"/>
    <w:rsid w:val="00427F10"/>
    <w:rsid w:val="004313BA"/>
    <w:rsid w:val="0043201C"/>
    <w:rsid w:val="00440650"/>
    <w:rsid w:val="0044602B"/>
    <w:rsid w:val="00452CC6"/>
    <w:rsid w:val="00457089"/>
    <w:rsid w:val="004618BA"/>
    <w:rsid w:val="00473AD9"/>
    <w:rsid w:val="004821DE"/>
    <w:rsid w:val="004874B1"/>
    <w:rsid w:val="00497354"/>
    <w:rsid w:val="004C13FA"/>
    <w:rsid w:val="004C2640"/>
    <w:rsid w:val="004C7EEA"/>
    <w:rsid w:val="004D3687"/>
    <w:rsid w:val="004D6259"/>
    <w:rsid w:val="004E253D"/>
    <w:rsid w:val="004F1221"/>
    <w:rsid w:val="0051600A"/>
    <w:rsid w:val="0052281C"/>
    <w:rsid w:val="00533CCA"/>
    <w:rsid w:val="00541B11"/>
    <w:rsid w:val="00545B75"/>
    <w:rsid w:val="00555AD3"/>
    <w:rsid w:val="00581659"/>
    <w:rsid w:val="00590B32"/>
    <w:rsid w:val="005B5F2B"/>
    <w:rsid w:val="005B69DB"/>
    <w:rsid w:val="005E244F"/>
    <w:rsid w:val="005E2E0D"/>
    <w:rsid w:val="005F7539"/>
    <w:rsid w:val="00606CB4"/>
    <w:rsid w:val="00610A31"/>
    <w:rsid w:val="00613CED"/>
    <w:rsid w:val="0062469F"/>
    <w:rsid w:val="00641259"/>
    <w:rsid w:val="006448F3"/>
    <w:rsid w:val="00647170"/>
    <w:rsid w:val="006642CB"/>
    <w:rsid w:val="00666418"/>
    <w:rsid w:val="00691A0C"/>
    <w:rsid w:val="006A6715"/>
    <w:rsid w:val="006C1962"/>
    <w:rsid w:val="006C2F4A"/>
    <w:rsid w:val="006C3AC5"/>
    <w:rsid w:val="006C7522"/>
    <w:rsid w:val="006D3614"/>
    <w:rsid w:val="006E3DC3"/>
    <w:rsid w:val="006E53D5"/>
    <w:rsid w:val="006F2EE1"/>
    <w:rsid w:val="006F5B15"/>
    <w:rsid w:val="007135EE"/>
    <w:rsid w:val="007307DD"/>
    <w:rsid w:val="00733366"/>
    <w:rsid w:val="00752AE4"/>
    <w:rsid w:val="00752CC2"/>
    <w:rsid w:val="0076608A"/>
    <w:rsid w:val="00786B63"/>
    <w:rsid w:val="007A6198"/>
    <w:rsid w:val="007F0843"/>
    <w:rsid w:val="008024AF"/>
    <w:rsid w:val="00824E6A"/>
    <w:rsid w:val="0085372D"/>
    <w:rsid w:val="008846A1"/>
    <w:rsid w:val="008864A8"/>
    <w:rsid w:val="008B333E"/>
    <w:rsid w:val="008B73AA"/>
    <w:rsid w:val="008B7402"/>
    <w:rsid w:val="008D575D"/>
    <w:rsid w:val="00924A16"/>
    <w:rsid w:val="0093572A"/>
    <w:rsid w:val="0094481A"/>
    <w:rsid w:val="00965FAE"/>
    <w:rsid w:val="009B42AE"/>
    <w:rsid w:val="009B68F8"/>
    <w:rsid w:val="009B7583"/>
    <w:rsid w:val="009F5B55"/>
    <w:rsid w:val="00A06F9E"/>
    <w:rsid w:val="00A153B3"/>
    <w:rsid w:val="00A177E4"/>
    <w:rsid w:val="00A22382"/>
    <w:rsid w:val="00A51D4B"/>
    <w:rsid w:val="00A83203"/>
    <w:rsid w:val="00A84B04"/>
    <w:rsid w:val="00A91EE5"/>
    <w:rsid w:val="00A97D9A"/>
    <w:rsid w:val="00AA5551"/>
    <w:rsid w:val="00AE58E8"/>
    <w:rsid w:val="00AF0364"/>
    <w:rsid w:val="00AF2010"/>
    <w:rsid w:val="00AF2255"/>
    <w:rsid w:val="00B12BCE"/>
    <w:rsid w:val="00B27F43"/>
    <w:rsid w:val="00B352D2"/>
    <w:rsid w:val="00B35C79"/>
    <w:rsid w:val="00B431E3"/>
    <w:rsid w:val="00B80CBC"/>
    <w:rsid w:val="00B834BA"/>
    <w:rsid w:val="00B8699C"/>
    <w:rsid w:val="00B921E4"/>
    <w:rsid w:val="00BA6878"/>
    <w:rsid w:val="00BB1A60"/>
    <w:rsid w:val="00BE10A9"/>
    <w:rsid w:val="00BE408C"/>
    <w:rsid w:val="00C03A98"/>
    <w:rsid w:val="00C137DE"/>
    <w:rsid w:val="00C17D9C"/>
    <w:rsid w:val="00C22B57"/>
    <w:rsid w:val="00C312DE"/>
    <w:rsid w:val="00C34E14"/>
    <w:rsid w:val="00C3692D"/>
    <w:rsid w:val="00C4538D"/>
    <w:rsid w:val="00C526F8"/>
    <w:rsid w:val="00C6781A"/>
    <w:rsid w:val="00CB1C77"/>
    <w:rsid w:val="00CB677F"/>
    <w:rsid w:val="00CC07F4"/>
    <w:rsid w:val="00CC46E4"/>
    <w:rsid w:val="00CD12C5"/>
    <w:rsid w:val="00CF3F38"/>
    <w:rsid w:val="00D05A02"/>
    <w:rsid w:val="00D2581E"/>
    <w:rsid w:val="00D5715C"/>
    <w:rsid w:val="00D628A3"/>
    <w:rsid w:val="00D711F3"/>
    <w:rsid w:val="00DB0059"/>
    <w:rsid w:val="00DB0779"/>
    <w:rsid w:val="00DE512A"/>
    <w:rsid w:val="00DF3830"/>
    <w:rsid w:val="00DF4C1C"/>
    <w:rsid w:val="00E10033"/>
    <w:rsid w:val="00E10572"/>
    <w:rsid w:val="00E15683"/>
    <w:rsid w:val="00E173ED"/>
    <w:rsid w:val="00E20810"/>
    <w:rsid w:val="00E249BF"/>
    <w:rsid w:val="00E34BA3"/>
    <w:rsid w:val="00E40FA6"/>
    <w:rsid w:val="00E45C53"/>
    <w:rsid w:val="00E46004"/>
    <w:rsid w:val="00E65E79"/>
    <w:rsid w:val="00E769A8"/>
    <w:rsid w:val="00EB2297"/>
    <w:rsid w:val="00EB7568"/>
    <w:rsid w:val="00EB7E58"/>
    <w:rsid w:val="00EC7E27"/>
    <w:rsid w:val="00EF1DFF"/>
    <w:rsid w:val="00EF2C78"/>
    <w:rsid w:val="00F02A05"/>
    <w:rsid w:val="00F0598F"/>
    <w:rsid w:val="00F30F06"/>
    <w:rsid w:val="00F3514B"/>
    <w:rsid w:val="00F3595F"/>
    <w:rsid w:val="00F42E08"/>
    <w:rsid w:val="00F72060"/>
    <w:rsid w:val="00F733ED"/>
    <w:rsid w:val="00F83B0C"/>
    <w:rsid w:val="00F93CBE"/>
    <w:rsid w:val="00F96089"/>
    <w:rsid w:val="00FB439A"/>
    <w:rsid w:val="00FD0C15"/>
    <w:rsid w:val="00FE0D5F"/>
    <w:rsid w:val="00FE48DB"/>
    <w:rsid w:val="00FF0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B0FFB"/>
  <w15:docId w15:val="{71CEED2C-D51D-42AD-8CC8-8D2A3369B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7D9A"/>
    <w:pPr>
      <w:spacing w:after="200" w:line="276" w:lineRule="auto"/>
    </w:pPr>
    <w:rPr>
      <w:sz w:val="22"/>
      <w:szCs w:val="22"/>
      <w:lang w:eastAsia="en-US"/>
    </w:rPr>
  </w:style>
  <w:style w:type="paragraph" w:styleId="Heading1">
    <w:name w:val="heading 1"/>
    <w:basedOn w:val="Normal"/>
    <w:next w:val="Normal"/>
    <w:link w:val="Heading1Char"/>
    <w:qFormat/>
    <w:rsid w:val="004E253D"/>
    <w:pPr>
      <w:keepNext/>
      <w:spacing w:before="240" w:after="60"/>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AE58E8"/>
    <w:pPr>
      <w:keepNext/>
      <w:spacing w:before="240" w:after="60"/>
      <w:outlineLvl w:val="2"/>
    </w:pPr>
    <w:rPr>
      <w:rFonts w:ascii="Trebuchet MS" w:eastAsia="Times New Roman" w:hAnsi="Trebuchet MS" w:cs="Times New Roman"/>
      <w:bCs/>
      <w:color w:val="76923C"/>
      <w:sz w:val="32"/>
      <w:szCs w:val="26"/>
    </w:rPr>
  </w:style>
  <w:style w:type="paragraph" w:styleId="Heading4">
    <w:name w:val="heading 4"/>
    <w:basedOn w:val="Normal"/>
    <w:next w:val="Normal"/>
    <w:link w:val="Heading4Char"/>
    <w:qFormat/>
    <w:rsid w:val="004E253D"/>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4E253D"/>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07F4"/>
    <w:pPr>
      <w:tabs>
        <w:tab w:val="center" w:pos="4513"/>
        <w:tab w:val="right" w:pos="9026"/>
      </w:tabs>
      <w:spacing w:after="0" w:line="240" w:lineRule="auto"/>
    </w:pPr>
  </w:style>
  <w:style w:type="character" w:customStyle="1" w:styleId="HeaderChar">
    <w:name w:val="Header Char"/>
    <w:basedOn w:val="DefaultParagraphFont"/>
    <w:link w:val="Header"/>
    <w:rsid w:val="00CC07F4"/>
  </w:style>
  <w:style w:type="paragraph" w:styleId="Footer">
    <w:name w:val="footer"/>
    <w:basedOn w:val="Normal"/>
    <w:link w:val="FooterChar"/>
    <w:rsid w:val="00CC07F4"/>
    <w:pPr>
      <w:tabs>
        <w:tab w:val="center" w:pos="4513"/>
        <w:tab w:val="right" w:pos="9026"/>
      </w:tabs>
      <w:spacing w:after="0" w:line="240" w:lineRule="auto"/>
    </w:pPr>
  </w:style>
  <w:style w:type="character" w:customStyle="1" w:styleId="FooterChar">
    <w:name w:val="Footer Char"/>
    <w:basedOn w:val="DefaultParagraphFont"/>
    <w:link w:val="Footer"/>
    <w:rsid w:val="00CC07F4"/>
  </w:style>
  <w:style w:type="paragraph" w:styleId="BalloonText">
    <w:name w:val="Balloon Text"/>
    <w:basedOn w:val="Normal"/>
    <w:link w:val="BalloonTextChar"/>
    <w:rsid w:val="00CC07F4"/>
    <w:pPr>
      <w:spacing w:after="0" w:line="240" w:lineRule="auto"/>
    </w:pPr>
    <w:rPr>
      <w:rFonts w:ascii="Tahoma" w:hAnsi="Tahoma" w:cs="Tahoma"/>
      <w:sz w:val="16"/>
      <w:szCs w:val="16"/>
    </w:rPr>
  </w:style>
  <w:style w:type="character" w:customStyle="1" w:styleId="BalloonTextChar">
    <w:name w:val="Balloon Text Char"/>
    <w:link w:val="BalloonText"/>
    <w:rsid w:val="00CC07F4"/>
    <w:rPr>
      <w:rFonts w:ascii="Tahoma" w:hAnsi="Tahoma" w:cs="Tahoma"/>
      <w:sz w:val="16"/>
      <w:szCs w:val="16"/>
    </w:rPr>
  </w:style>
  <w:style w:type="table" w:styleId="TableGrid">
    <w:name w:val="Table Grid"/>
    <w:basedOn w:val="TableNormal"/>
    <w:rsid w:val="001E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E58E8"/>
    <w:rPr>
      <w:rFonts w:ascii="Trebuchet MS" w:eastAsia="Times New Roman" w:hAnsi="Trebuchet MS" w:cs="Times New Roman"/>
      <w:bCs/>
      <w:color w:val="76923C"/>
      <w:sz w:val="32"/>
      <w:szCs w:val="26"/>
      <w:lang w:eastAsia="en-US"/>
    </w:rPr>
  </w:style>
  <w:style w:type="character" w:customStyle="1" w:styleId="Heading1Char">
    <w:name w:val="Heading 1 Char"/>
    <w:link w:val="Heading1"/>
    <w:rsid w:val="004E253D"/>
    <w:rPr>
      <w:rFonts w:ascii="Cambria" w:eastAsia="Times New Roman" w:hAnsi="Cambria" w:cs="Times New Roman"/>
      <w:b/>
      <w:bCs/>
      <w:kern w:val="32"/>
      <w:sz w:val="32"/>
      <w:szCs w:val="32"/>
      <w:lang w:eastAsia="en-US"/>
    </w:rPr>
  </w:style>
  <w:style w:type="character" w:customStyle="1" w:styleId="Heading4Char">
    <w:name w:val="Heading 4 Char"/>
    <w:link w:val="Heading4"/>
    <w:rsid w:val="004E253D"/>
    <w:rPr>
      <w:rFonts w:ascii="Calibri" w:eastAsia="Times New Roman" w:hAnsi="Calibri" w:cs="Times New Roman"/>
      <w:b/>
      <w:bCs/>
      <w:sz w:val="28"/>
      <w:szCs w:val="28"/>
      <w:lang w:eastAsia="en-US"/>
    </w:rPr>
  </w:style>
  <w:style w:type="character" w:customStyle="1" w:styleId="Heading5Char">
    <w:name w:val="Heading 5 Char"/>
    <w:link w:val="Heading5"/>
    <w:rsid w:val="004E253D"/>
    <w:rPr>
      <w:rFonts w:ascii="Calibri" w:eastAsia="Times New Roman" w:hAnsi="Calibri" w:cs="Times New Roman"/>
      <w:b/>
      <w:bCs/>
      <w:i/>
      <w:iCs/>
      <w:sz w:val="26"/>
      <w:szCs w:val="26"/>
      <w:lang w:eastAsia="en-US"/>
    </w:rPr>
  </w:style>
  <w:style w:type="table" w:customStyle="1" w:styleId="TableGrid1">
    <w:name w:val="Table Grid1"/>
    <w:basedOn w:val="TableNormal"/>
    <w:next w:val="TableGrid"/>
    <w:rsid w:val="00965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qFormat/>
    <w:rsid w:val="00B352D2"/>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rsid w:val="00B352D2"/>
    <w:pPr>
      <w:tabs>
        <w:tab w:val="right" w:leader="dot" w:pos="10456"/>
      </w:tabs>
      <w:spacing w:after="0"/>
    </w:pPr>
    <w:rPr>
      <w:rFonts w:eastAsia="Times New Roman" w:cs="Times New Roman"/>
      <w:bCs/>
      <w:noProof/>
      <w:sz w:val="20"/>
      <w:szCs w:val="20"/>
    </w:rPr>
  </w:style>
  <w:style w:type="paragraph" w:styleId="TOC3">
    <w:name w:val="toc 3"/>
    <w:basedOn w:val="Normal"/>
    <w:next w:val="Normal"/>
    <w:autoRedefine/>
    <w:rsid w:val="00B352D2"/>
    <w:pPr>
      <w:ind w:left="440"/>
    </w:pPr>
  </w:style>
  <w:style w:type="character" w:styleId="Hyperlink">
    <w:name w:val="Hyperlink"/>
    <w:uiPriority w:val="99"/>
    <w:rsid w:val="00B352D2"/>
    <w:rPr>
      <w:color w:val="0000FF"/>
      <w:u w:val="single"/>
    </w:rPr>
  </w:style>
  <w:style w:type="paragraph" w:customStyle="1" w:styleId="maintxt">
    <w:name w:val="maintxt"/>
    <w:basedOn w:val="Normal"/>
    <w:rsid w:val="00A51D4B"/>
    <w:pPr>
      <w:spacing w:after="0" w:line="240" w:lineRule="auto"/>
    </w:pPr>
    <w:rPr>
      <w:rFonts w:ascii="Verdana" w:eastAsia="Times New Roman" w:hAnsi="Verdana" w:cs="Times New Roman"/>
      <w:color w:val="333333"/>
      <w:kern w:val="28"/>
      <w:sz w:val="18"/>
      <w:szCs w:val="18"/>
      <w:lang w:eastAsia="en-AU"/>
    </w:rPr>
  </w:style>
  <w:style w:type="paragraph" w:customStyle="1" w:styleId="EQHeadingB36">
    <w:name w:val="EQ_Heading_B36"/>
    <w:basedOn w:val="Normal"/>
    <w:link w:val="EQHeadingB36Char"/>
    <w:rsid w:val="000500D7"/>
    <w:pPr>
      <w:spacing w:before="240" w:after="120" w:line="240" w:lineRule="auto"/>
    </w:pPr>
    <w:rPr>
      <w:rFonts w:eastAsia="Times New Roman" w:cs="Arial"/>
      <w:b/>
      <w:color w:val="4F6228"/>
      <w:sz w:val="72"/>
      <w:szCs w:val="20"/>
    </w:rPr>
  </w:style>
  <w:style w:type="paragraph" w:customStyle="1" w:styleId="EQHeadingB16">
    <w:name w:val="EQ_Heading_B16"/>
    <w:basedOn w:val="EQHeadingB36"/>
    <w:link w:val="EQHeadingB16Char"/>
    <w:rsid w:val="000500D7"/>
    <w:rPr>
      <w:sz w:val="32"/>
    </w:rPr>
  </w:style>
  <w:style w:type="character" w:customStyle="1" w:styleId="EQHeadingB36Char">
    <w:name w:val="EQ_Heading_B36 Char"/>
    <w:link w:val="EQHeadingB36"/>
    <w:rsid w:val="000500D7"/>
    <w:rPr>
      <w:rFonts w:eastAsia="Times New Roman" w:cs="Arial"/>
      <w:b/>
      <w:color w:val="4F6228"/>
      <w:sz w:val="72"/>
    </w:rPr>
  </w:style>
  <w:style w:type="character" w:customStyle="1" w:styleId="EQHeadingB16Char">
    <w:name w:val="EQ_Heading_B16 Char"/>
    <w:link w:val="EQHeadingB16"/>
    <w:rsid w:val="000500D7"/>
    <w:rPr>
      <w:rFonts w:eastAsia="Times New Roman" w:cs="Arial"/>
      <w:b/>
      <w:color w:val="4F6228"/>
      <w:sz w:val="32"/>
    </w:rPr>
  </w:style>
  <w:style w:type="character" w:styleId="Strong">
    <w:name w:val="Strong"/>
    <w:qFormat/>
    <w:rsid w:val="004D6259"/>
    <w:rPr>
      <w:b/>
      <w:bCs/>
    </w:rPr>
  </w:style>
  <w:style w:type="paragraph" w:styleId="ListParagraph">
    <w:name w:val="List Paragraph"/>
    <w:basedOn w:val="Normal"/>
    <w:qFormat/>
    <w:rsid w:val="00423247"/>
    <w:pPr>
      <w:spacing w:after="0" w:line="240" w:lineRule="auto"/>
      <w:ind w:left="720"/>
    </w:pPr>
    <w:rPr>
      <w:rFonts w:cs="Times New Roman"/>
    </w:rPr>
  </w:style>
  <w:style w:type="paragraph" w:styleId="CommentText">
    <w:name w:val="annotation text"/>
    <w:basedOn w:val="Normal"/>
    <w:link w:val="CommentTextChar"/>
    <w:rsid w:val="007F0843"/>
    <w:pPr>
      <w:spacing w:line="240" w:lineRule="auto"/>
    </w:pPr>
    <w:rPr>
      <w:sz w:val="20"/>
      <w:szCs w:val="20"/>
    </w:rPr>
  </w:style>
  <w:style w:type="character" w:customStyle="1" w:styleId="CommentTextChar">
    <w:name w:val="Comment Text Char"/>
    <w:link w:val="CommentText"/>
    <w:rsid w:val="007F0843"/>
    <w:rPr>
      <w:lang w:eastAsia="en-US"/>
    </w:rPr>
  </w:style>
  <w:style w:type="character" w:styleId="CommentReference">
    <w:name w:val="annotation reference"/>
    <w:rsid w:val="007F0843"/>
    <w:rPr>
      <w:sz w:val="16"/>
      <w:szCs w:val="16"/>
    </w:rPr>
  </w:style>
  <w:style w:type="paragraph" w:styleId="NormalWeb">
    <w:name w:val="Normal (Web)"/>
    <w:basedOn w:val="Normal"/>
    <w:uiPriority w:val="99"/>
    <w:rsid w:val="00606CB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3">
    <w:name w:val="Grid Table 4 Accent 3"/>
    <w:basedOn w:val="TableNormal"/>
    <w:rsid w:val="00A83203"/>
    <w:rPr>
      <w:rFonts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eGridLight">
    <w:name w:val="Grid Table Light"/>
    <w:basedOn w:val="TableNormal"/>
    <w:rsid w:val="001256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39"/>
    <w:rsid w:val="00423A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026169">
      <w:bodyDiv w:val="1"/>
      <w:marLeft w:val="0"/>
      <w:marRight w:val="0"/>
      <w:marTop w:val="0"/>
      <w:marBottom w:val="0"/>
      <w:divBdr>
        <w:top w:val="none" w:sz="0" w:space="0" w:color="auto"/>
        <w:left w:val="none" w:sz="0" w:space="0" w:color="auto"/>
        <w:bottom w:val="none" w:sz="0" w:space="0" w:color="auto"/>
        <w:right w:val="none" w:sz="0" w:space="0" w:color="auto"/>
      </w:divBdr>
    </w:div>
    <w:div w:id="426268520">
      <w:bodyDiv w:val="1"/>
      <w:marLeft w:val="0"/>
      <w:marRight w:val="0"/>
      <w:marTop w:val="0"/>
      <w:marBottom w:val="0"/>
      <w:divBdr>
        <w:top w:val="none" w:sz="0" w:space="0" w:color="auto"/>
        <w:left w:val="none" w:sz="0" w:space="0" w:color="auto"/>
        <w:bottom w:val="none" w:sz="0" w:space="0" w:color="auto"/>
        <w:right w:val="none" w:sz="0" w:space="0" w:color="auto"/>
      </w:divBdr>
    </w:div>
    <w:div w:id="1293291495">
      <w:bodyDiv w:val="1"/>
      <w:marLeft w:val="0"/>
      <w:marRight w:val="0"/>
      <w:marTop w:val="0"/>
      <w:marBottom w:val="0"/>
      <w:divBdr>
        <w:top w:val="none" w:sz="0" w:space="0" w:color="auto"/>
        <w:left w:val="none" w:sz="0" w:space="0" w:color="auto"/>
        <w:bottom w:val="none" w:sz="0" w:space="0" w:color="auto"/>
        <w:right w:val="none" w:sz="0" w:space="0" w:color="auto"/>
      </w:divBdr>
    </w:div>
    <w:div w:id="194688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sr.nsw.gov.au/benefits/first_home/"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ycreditfile.com.au" TargetMode="External"/><Relationship Id="rId7" Type="http://schemas.openxmlformats.org/officeDocument/2006/relationships/endnotes" Target="endnotes.xml"/><Relationship Id="rId12" Type="http://schemas.openxmlformats.org/officeDocument/2006/relationships/hyperlink" Target="https://www.gadensnms.com.au/Discharges/authorities.asp" TargetMode="External"/><Relationship Id="rId17" Type="http://schemas.openxmlformats.org/officeDocument/2006/relationships/image" Target="media/image8.png"/><Relationship Id="rId25" Type="http://schemas.openxmlformats.org/officeDocument/2006/relationships/hyperlink" Target="http://www.apra.gov.au/mediareleases/pages/14_30.asp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to.gov.au/Super/Self-managed-super-funds/"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youtube.com/watch?v=lv3sgQGTUDY" TargetMode="External"/><Relationship Id="rId22" Type="http://schemas.openxmlformats.org/officeDocument/2006/relationships/hyperlink" Target="http://www.mycreditfile.com.au/dotAsset/543240.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3AB73-BA83-4F4D-B5A6-E1038B27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4315</TotalTime>
  <Pages>25</Pages>
  <Words>7551</Words>
  <Characters>43044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Ward</dc:creator>
  <cp:keywords/>
  <dc:description/>
  <cp:lastModifiedBy>Robert Ward</cp:lastModifiedBy>
  <cp:revision>12</cp:revision>
  <dcterms:created xsi:type="dcterms:W3CDTF">2015-04-26T15:29:00Z</dcterms:created>
  <dcterms:modified xsi:type="dcterms:W3CDTF">2016-11-27T00:46:00Z</dcterms:modified>
</cp:coreProperties>
</file>