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CC" w:rsidRPr="006B330D" w:rsidRDefault="00BC3ECC" w:rsidP="00BC3ECC">
      <w:pPr>
        <w:spacing w:before="120" w:after="240" w:line="240" w:lineRule="auto"/>
        <w:ind w:left="4320" w:firstLine="720"/>
        <w:contextualSpacing/>
        <w:outlineLvl w:val="0"/>
        <w:rPr>
          <w:b/>
          <w:bCs/>
          <w:color w:val="4F6228"/>
          <w:sz w:val="52"/>
          <w:szCs w:val="52"/>
        </w:rPr>
      </w:pPr>
    </w:p>
    <w:p w:rsidR="00BC3ECC" w:rsidRPr="00DB4915" w:rsidRDefault="00BC3ECC" w:rsidP="00DB4915">
      <w:pPr>
        <w:shd w:val="clear" w:color="auto" w:fill="5F497A" w:themeFill="accent4" w:themeFillShade="BF"/>
        <w:spacing w:before="120" w:after="240" w:line="240" w:lineRule="auto"/>
        <w:ind w:left="142"/>
        <w:contextualSpacing/>
        <w:jc w:val="center"/>
        <w:outlineLvl w:val="0"/>
        <w:rPr>
          <w:rFonts w:eastAsia="Times New Roman" w:cs="Times New Roman"/>
          <w:b/>
          <w:color w:val="FFFFFF" w:themeColor="background1"/>
          <w:sz w:val="52"/>
        </w:rPr>
      </w:pPr>
      <w:r w:rsidRPr="00DB4915">
        <w:rPr>
          <w:rFonts w:eastAsia="Times New Roman" w:cs="Times New Roman"/>
          <w:b/>
          <w:color w:val="FFFFFF" w:themeColor="background1"/>
          <w:sz w:val="52"/>
        </w:rPr>
        <w:t>Licensee</w:t>
      </w:r>
      <w:r w:rsidR="00DB4915" w:rsidRPr="00DB4915">
        <w:rPr>
          <w:rFonts w:eastAsia="Times New Roman" w:cs="Times New Roman"/>
          <w:b/>
          <w:color w:val="FFFFFF" w:themeColor="background1"/>
          <w:sz w:val="52"/>
        </w:rPr>
        <w:t xml:space="preserve"> </w:t>
      </w:r>
      <w:r w:rsidR="00105127" w:rsidRPr="00DB4915">
        <w:rPr>
          <w:rFonts w:eastAsia="Times New Roman" w:cs="Times New Roman"/>
          <w:b/>
          <w:color w:val="FFFFFF" w:themeColor="background1"/>
          <w:sz w:val="52"/>
        </w:rPr>
        <w:t>C</w:t>
      </w:r>
      <w:r w:rsidRPr="00DB4915">
        <w:rPr>
          <w:rFonts w:eastAsia="Times New Roman" w:cs="Times New Roman"/>
          <w:b/>
          <w:color w:val="FFFFFF" w:themeColor="background1"/>
          <w:sz w:val="52"/>
        </w:rPr>
        <w:t>redit Guide</w:t>
      </w:r>
      <w:r w:rsidR="00DB4915" w:rsidRPr="00DB4915">
        <w:rPr>
          <w:rFonts w:eastAsia="Times New Roman" w:cs="Times New Roman"/>
          <w:b/>
          <w:color w:val="FFFFFF" w:themeColor="background1"/>
          <w:sz w:val="52"/>
        </w:rPr>
        <w:t xml:space="preserve"> </w:t>
      </w:r>
      <w:r w:rsidRPr="00DB4915">
        <w:rPr>
          <w:rFonts w:eastAsia="Times New Roman" w:cs="Times New Roman"/>
          <w:b/>
          <w:color w:val="FFFFFF" w:themeColor="background1"/>
          <w:sz w:val="52"/>
        </w:rPr>
        <w:t>&amp; Privacy</w:t>
      </w:r>
    </w:p>
    <w:p w:rsidR="00BC3ECC" w:rsidRPr="00BC3ECC" w:rsidRDefault="00BC3ECC" w:rsidP="00BC3ECC">
      <w:pPr>
        <w:spacing w:before="120" w:after="0" w:line="240" w:lineRule="auto"/>
        <w:ind w:left="5040"/>
        <w:rPr>
          <w:rFonts w:eastAsia="Times New Roman"/>
          <w:sz w:val="20"/>
          <w:szCs w:val="20"/>
        </w:rPr>
      </w:pPr>
    </w:p>
    <w:p w:rsidR="00BC3ECC" w:rsidRPr="00BC3ECC" w:rsidRDefault="00BC3ECC" w:rsidP="00BC3ECC">
      <w:pPr>
        <w:spacing w:before="120" w:after="0" w:line="240" w:lineRule="auto"/>
        <w:ind w:left="5040"/>
        <w:rPr>
          <w:rFonts w:eastAsia="Times New Roman"/>
          <w:sz w:val="16"/>
          <w:szCs w:val="20"/>
        </w:rPr>
      </w:pPr>
    </w:p>
    <w:p w:rsidR="00BC3ECC" w:rsidRDefault="00BC3ECC" w:rsidP="00BC3ECC">
      <w:pPr>
        <w:spacing w:before="120" w:after="0" w:line="240" w:lineRule="auto"/>
        <w:ind w:left="5040"/>
        <w:rPr>
          <w:rFonts w:eastAsia="Times New Roman"/>
          <w:sz w:val="16"/>
          <w:szCs w:val="20"/>
        </w:rPr>
      </w:pPr>
    </w:p>
    <w:p w:rsidR="00DB4915" w:rsidRPr="00BC3ECC" w:rsidRDefault="006B330D" w:rsidP="00BC3ECC">
      <w:pPr>
        <w:spacing w:before="120" w:after="0" w:line="240" w:lineRule="auto"/>
        <w:ind w:left="5040"/>
        <w:rPr>
          <w:rFonts w:eastAsia="Times New Roman"/>
          <w:sz w:val="16"/>
          <w:szCs w:val="20"/>
        </w:rPr>
      </w:pPr>
      <w:r>
        <w:rPr>
          <w:noProof/>
          <w:lang w:eastAsia="en-AU"/>
        </w:rPr>
        <w:drawing>
          <wp:anchor distT="0" distB="0" distL="114300" distR="114300" simplePos="0" relativeHeight="251667456" behindDoc="0" locked="0" layoutInCell="1" allowOverlap="1" wp14:anchorId="6EA55644" wp14:editId="57EB56DA">
            <wp:simplePos x="0" y="0"/>
            <wp:positionH relativeFrom="margin">
              <wp:posOffset>57150</wp:posOffset>
            </wp:positionH>
            <wp:positionV relativeFrom="margin">
              <wp:posOffset>1572260</wp:posOffset>
            </wp:positionV>
            <wp:extent cx="2726055" cy="2207895"/>
            <wp:effectExtent l="400050" t="590550" r="398145" b="592455"/>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rot="19493431">
                      <a:off x="0" y="0"/>
                      <a:ext cx="2726055"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ECC" w:rsidRPr="00BC3ECC" w:rsidRDefault="00BC3ECC" w:rsidP="00BC3ECC">
      <w:pPr>
        <w:spacing w:before="120" w:after="160" w:line="240" w:lineRule="auto"/>
        <w:ind w:left="5040"/>
        <w:rPr>
          <w:rFonts w:eastAsia="Times New Roman"/>
          <w:sz w:val="20"/>
          <w:szCs w:val="20"/>
        </w:rPr>
      </w:pPr>
      <w:r w:rsidRPr="00BC3ECC">
        <w:rPr>
          <w:sz w:val="20"/>
          <w:szCs w:val="20"/>
        </w:rPr>
        <w:t xml:space="preserve">This document provides information about the services </w:t>
      </w:r>
      <w:r w:rsidR="009802DA">
        <w:rPr>
          <w:sz w:val="20"/>
          <w:szCs w:val="20"/>
        </w:rPr>
        <w:t xml:space="preserve">Mortgage </w:t>
      </w:r>
      <w:proofErr w:type="spellStart"/>
      <w:r w:rsidR="009802DA">
        <w:rPr>
          <w:sz w:val="20"/>
          <w:szCs w:val="20"/>
        </w:rPr>
        <w:t>Connex</w:t>
      </w:r>
      <w:proofErr w:type="spellEnd"/>
      <w:r w:rsidR="009802DA">
        <w:rPr>
          <w:sz w:val="20"/>
          <w:szCs w:val="20"/>
        </w:rPr>
        <w:t xml:space="preserve"> Pty Limited &amp; </w:t>
      </w:r>
      <w:r w:rsidRPr="00BC3ECC">
        <w:rPr>
          <w:sz w:val="20"/>
          <w:szCs w:val="20"/>
        </w:rPr>
        <w:t>Premium Broker and the Referral Agent provides and information about our privacy policy. In handling your personal information Premium Broker is committed to complying with the Privacy Act 1988 and the National Privacy Principles.</w:t>
      </w:r>
    </w:p>
    <w:p w:rsidR="00BC3ECC" w:rsidRPr="00BC3ECC" w:rsidRDefault="00BC3ECC" w:rsidP="00BC3ECC">
      <w:pPr>
        <w:spacing w:before="120" w:after="160" w:line="240" w:lineRule="auto"/>
        <w:ind w:left="5040"/>
        <w:rPr>
          <w:rFonts w:eastAsia="Times New Roman"/>
          <w:sz w:val="20"/>
          <w:szCs w:val="20"/>
        </w:rPr>
      </w:pPr>
    </w:p>
    <w:p w:rsidR="00BC3ECC" w:rsidRDefault="009802DA" w:rsidP="00BC3ECC">
      <w:pPr>
        <w:spacing w:before="120" w:after="160" w:line="240" w:lineRule="auto"/>
        <w:ind w:left="5040"/>
        <w:rPr>
          <w:rFonts w:eastAsia="Times New Roman"/>
          <w:sz w:val="20"/>
          <w:szCs w:val="20"/>
        </w:rPr>
      </w:pPr>
      <w:r>
        <w:rPr>
          <w:sz w:val="20"/>
          <w:szCs w:val="20"/>
        </w:rPr>
        <w:t xml:space="preserve">Mortgage </w:t>
      </w:r>
      <w:proofErr w:type="spellStart"/>
      <w:r>
        <w:rPr>
          <w:sz w:val="20"/>
          <w:szCs w:val="20"/>
        </w:rPr>
        <w:t>Connex</w:t>
      </w:r>
      <w:proofErr w:type="spellEnd"/>
      <w:r>
        <w:rPr>
          <w:sz w:val="20"/>
          <w:szCs w:val="20"/>
        </w:rPr>
        <w:t xml:space="preserve"> Pty Limited &amp; </w:t>
      </w:r>
      <w:r w:rsidR="00BC3ECC" w:rsidRPr="00BC3ECC">
        <w:rPr>
          <w:sz w:val="20"/>
          <w:szCs w:val="20"/>
        </w:rPr>
        <w:t>Premium Broker</w:t>
      </w:r>
      <w:r w:rsidR="00BC3ECC" w:rsidRPr="00BC3ECC">
        <w:rPr>
          <w:rFonts w:eastAsia="Times New Roman"/>
          <w:sz w:val="20"/>
          <w:szCs w:val="20"/>
        </w:rPr>
        <w:t xml:space="preserve"> is licensed to arrange loans and leases under the National Consumer Credit Protection Act 2009 (NCCP Act).  The NCCP Act regulates the activity of lending, leasing, and finance broking. </w:t>
      </w:r>
    </w:p>
    <w:p w:rsidR="00DB4915" w:rsidRDefault="00DB4915" w:rsidP="00BC3ECC">
      <w:pPr>
        <w:spacing w:before="120" w:after="160" w:line="240" w:lineRule="auto"/>
        <w:ind w:left="5040"/>
        <w:rPr>
          <w:rFonts w:eastAsia="Times New Roman"/>
          <w:sz w:val="20"/>
          <w:szCs w:val="20"/>
        </w:rPr>
      </w:pPr>
    </w:p>
    <w:p w:rsidR="00DB4915" w:rsidRPr="00BC3ECC" w:rsidRDefault="00DB4915" w:rsidP="00BC3ECC">
      <w:pPr>
        <w:spacing w:before="120" w:after="160" w:line="240" w:lineRule="auto"/>
        <w:ind w:left="5040"/>
        <w:rPr>
          <w:rFonts w:eastAsia="Times New Roman"/>
          <w:sz w:val="20"/>
          <w:szCs w:val="20"/>
        </w:rPr>
      </w:pPr>
    </w:p>
    <w:p w:rsidR="00BC3ECC" w:rsidRPr="00BC3ECC" w:rsidRDefault="00BC3ECC" w:rsidP="00BC3ECC">
      <w:pPr>
        <w:spacing w:after="0" w:line="240" w:lineRule="auto"/>
        <w:rPr>
          <w:rFonts w:eastAsia="Times New Roman"/>
          <w:b/>
          <w:color w:val="4F6228"/>
          <w:sz w:val="14"/>
          <w:szCs w:val="24"/>
        </w:rPr>
      </w:pPr>
    </w:p>
    <w:p w:rsidR="00BC3ECC" w:rsidRDefault="00BC3ECC" w:rsidP="00BC3ECC">
      <w:pPr>
        <w:spacing w:after="0" w:line="240" w:lineRule="auto"/>
        <w:rPr>
          <w:rFonts w:eastAsia="Times New Roman"/>
          <w:b/>
          <w:color w:val="4F6228"/>
          <w:sz w:val="18"/>
          <w:szCs w:val="24"/>
        </w:rPr>
      </w:pPr>
    </w:p>
    <w:p w:rsidR="006B330D" w:rsidRDefault="006B330D" w:rsidP="00BC3ECC">
      <w:pPr>
        <w:spacing w:after="0" w:line="240" w:lineRule="auto"/>
        <w:rPr>
          <w:rFonts w:eastAsia="Times New Roman"/>
          <w:b/>
          <w:color w:val="4F6228"/>
          <w:sz w:val="18"/>
          <w:szCs w:val="24"/>
        </w:rPr>
      </w:pPr>
    </w:p>
    <w:p w:rsidR="006B330D" w:rsidRDefault="006B330D" w:rsidP="00BC3ECC">
      <w:pPr>
        <w:spacing w:after="0" w:line="240" w:lineRule="auto"/>
        <w:rPr>
          <w:rFonts w:eastAsia="Times New Roman"/>
          <w:b/>
          <w:color w:val="4F6228"/>
          <w:sz w:val="18"/>
          <w:szCs w:val="24"/>
        </w:rPr>
      </w:pPr>
    </w:p>
    <w:p w:rsidR="006B330D" w:rsidRPr="00BC3ECC" w:rsidRDefault="006B330D" w:rsidP="00BC3ECC">
      <w:pPr>
        <w:spacing w:after="0" w:line="240" w:lineRule="auto"/>
        <w:rPr>
          <w:rFonts w:eastAsia="Times New Roman"/>
          <w:b/>
          <w:color w:val="4F6228"/>
          <w:sz w:val="18"/>
          <w:szCs w:val="24"/>
        </w:rPr>
      </w:pPr>
    </w:p>
    <w:p w:rsidR="00BC3ECC" w:rsidRPr="00DB4915" w:rsidRDefault="00BC3ECC" w:rsidP="00DB4915">
      <w:pPr>
        <w:keepNext/>
        <w:keepLines/>
        <w:pBdr>
          <w:bottom w:val="single" w:sz="12" w:space="1" w:color="5F497A" w:themeColor="accent4" w:themeShade="BF"/>
        </w:pBdr>
        <w:shd w:val="clear" w:color="auto" w:fill="E5DFEC" w:themeFill="accent4" w:themeFillTint="33"/>
        <w:spacing w:before="120" w:after="240"/>
        <w:outlineLvl w:val="0"/>
        <w:rPr>
          <w:rFonts w:eastAsia="Times New Roman" w:cs="Times New Roman"/>
          <w:b/>
          <w:bCs/>
          <w:color w:val="5F497A" w:themeColor="accent4" w:themeShade="BF"/>
          <w:sz w:val="48"/>
          <w:szCs w:val="28"/>
        </w:rPr>
      </w:pPr>
      <w:bookmarkStart w:id="0" w:name="_Toc349743509"/>
      <w:r w:rsidRPr="00DB4915">
        <w:rPr>
          <w:rFonts w:eastAsia="Times New Roman" w:cs="Times New Roman"/>
          <w:b/>
          <w:bCs/>
          <w:color w:val="5F497A" w:themeColor="accent4" w:themeShade="BF"/>
          <w:sz w:val="48"/>
          <w:szCs w:val="28"/>
        </w:rPr>
        <w:t>Licensee details</w:t>
      </w:r>
      <w:bookmarkEnd w:id="0"/>
    </w:p>
    <w:p w:rsidR="00A55E7F" w:rsidRPr="00A10E1A" w:rsidRDefault="00A55E7F" w:rsidP="00A55E7F">
      <w:pPr>
        <w:keepNext/>
        <w:keepLines/>
        <w:tabs>
          <w:tab w:val="left" w:pos="5103"/>
        </w:tabs>
        <w:spacing w:after="0"/>
        <w:outlineLvl w:val="3"/>
        <w:rPr>
          <w:rFonts w:eastAsia="Times New Roman" w:cs="Times New Roman"/>
          <w:bCs/>
          <w:iCs/>
          <w:sz w:val="20"/>
        </w:rPr>
      </w:pPr>
      <w:r w:rsidRPr="00DB4915">
        <w:rPr>
          <w:rFonts w:eastAsia="Times New Roman" w:cs="Times New Roman"/>
          <w:b/>
          <w:bCs/>
          <w:color w:val="5F497A" w:themeColor="accent4" w:themeShade="BF"/>
          <w:sz w:val="20"/>
          <w:szCs w:val="20"/>
        </w:rPr>
        <w:t>Broker</w:t>
      </w:r>
      <w:r w:rsidRPr="00A10E1A">
        <w:rPr>
          <w:rFonts w:eastAsia="Times New Roman" w:cs="Times New Roman"/>
          <w:b/>
          <w:bCs/>
          <w:iCs/>
          <w:color w:val="6E9400"/>
          <w:sz w:val="20"/>
        </w:rPr>
        <w:tab/>
      </w:r>
      <w:r w:rsidR="009802DA">
        <w:rPr>
          <w:sz w:val="20"/>
          <w:szCs w:val="20"/>
        </w:rPr>
        <w:t xml:space="preserve">Mortgage </w:t>
      </w:r>
      <w:proofErr w:type="spellStart"/>
      <w:r w:rsidR="009802DA">
        <w:rPr>
          <w:sz w:val="20"/>
          <w:szCs w:val="20"/>
        </w:rPr>
        <w:t>Connex</w:t>
      </w:r>
      <w:proofErr w:type="spellEnd"/>
      <w:r w:rsidR="009802DA">
        <w:rPr>
          <w:sz w:val="20"/>
          <w:szCs w:val="20"/>
        </w:rPr>
        <w:t xml:space="preserve"> Pty Limited</w:t>
      </w:r>
    </w:p>
    <w:p w:rsidR="00A55E7F" w:rsidRPr="00A10E1A" w:rsidRDefault="00A55E7F" w:rsidP="00A55E7F">
      <w:pPr>
        <w:keepNext/>
        <w:keepLines/>
        <w:tabs>
          <w:tab w:val="left" w:pos="5103"/>
        </w:tabs>
        <w:spacing w:after="0"/>
        <w:outlineLvl w:val="3"/>
        <w:rPr>
          <w:rFonts w:eastAsia="Times New Roman" w:cs="Times New Roman"/>
          <w:b/>
          <w:bCs/>
          <w:iCs/>
          <w:color w:val="6E9400"/>
          <w:sz w:val="20"/>
        </w:rPr>
      </w:pPr>
      <w:r w:rsidRPr="00DB4915">
        <w:rPr>
          <w:rFonts w:eastAsia="Times New Roman" w:cs="Times New Roman"/>
          <w:b/>
          <w:bCs/>
          <w:color w:val="5F497A" w:themeColor="accent4" w:themeShade="BF"/>
          <w:sz w:val="20"/>
          <w:szCs w:val="20"/>
        </w:rPr>
        <w:t xml:space="preserve">Australian Credit Licence Number </w:t>
      </w:r>
      <w:r w:rsidRPr="00A10E1A">
        <w:rPr>
          <w:rFonts w:eastAsia="Times New Roman" w:cs="Times New Roman"/>
          <w:b/>
          <w:bCs/>
          <w:iCs/>
          <w:color w:val="6E9400"/>
          <w:sz w:val="20"/>
        </w:rPr>
        <w:tab/>
      </w:r>
      <w:r w:rsidRPr="00A55E7F">
        <w:rPr>
          <w:rFonts w:eastAsia="Times New Roman" w:cs="Times New Roman"/>
          <w:bCs/>
          <w:iCs/>
          <w:sz w:val="20"/>
          <w:szCs w:val="20"/>
        </w:rPr>
        <w:t>392625</w:t>
      </w:r>
    </w:p>
    <w:p w:rsidR="00A55E7F" w:rsidRPr="00A10E1A" w:rsidRDefault="00A55E7F" w:rsidP="00A55E7F">
      <w:pPr>
        <w:keepNext/>
        <w:keepLines/>
        <w:tabs>
          <w:tab w:val="left" w:pos="5103"/>
        </w:tabs>
        <w:spacing w:after="0"/>
        <w:outlineLvl w:val="3"/>
        <w:rPr>
          <w:rFonts w:eastAsia="Times New Roman" w:cs="Times New Roman"/>
          <w:b/>
          <w:bCs/>
          <w:iCs/>
          <w:color w:val="6E9400"/>
          <w:sz w:val="20"/>
        </w:rPr>
      </w:pPr>
      <w:r w:rsidRPr="00DB4915">
        <w:rPr>
          <w:rFonts w:eastAsia="Times New Roman" w:cs="Times New Roman"/>
          <w:b/>
          <w:bCs/>
          <w:color w:val="5F497A" w:themeColor="accent4" w:themeShade="BF"/>
          <w:sz w:val="20"/>
          <w:szCs w:val="20"/>
        </w:rPr>
        <w:t>Phone</w:t>
      </w:r>
      <w:r w:rsidRPr="00A10E1A">
        <w:rPr>
          <w:rFonts w:eastAsia="Times New Roman" w:cs="Times New Roman"/>
          <w:b/>
          <w:bCs/>
          <w:iCs/>
          <w:color w:val="6E9400"/>
          <w:sz w:val="20"/>
        </w:rPr>
        <w:tab/>
      </w:r>
      <w:r w:rsidR="009802DA" w:rsidRPr="009802DA">
        <w:rPr>
          <w:rFonts w:eastAsia="Times New Roman" w:cs="Times New Roman"/>
          <w:bCs/>
          <w:iCs/>
          <w:sz w:val="20"/>
          <w:szCs w:val="20"/>
        </w:rPr>
        <w:t>0434 160 812</w:t>
      </w:r>
    </w:p>
    <w:p w:rsidR="00A55E7F" w:rsidRPr="00A10E1A" w:rsidRDefault="00A55E7F" w:rsidP="00A55E7F">
      <w:pPr>
        <w:keepNext/>
        <w:keepLines/>
        <w:tabs>
          <w:tab w:val="left" w:pos="5103"/>
        </w:tabs>
        <w:spacing w:after="0"/>
        <w:outlineLvl w:val="3"/>
        <w:rPr>
          <w:rFonts w:eastAsia="Times New Roman" w:cs="Times New Roman"/>
          <w:b/>
          <w:bCs/>
          <w:iCs/>
          <w:color w:val="6E9400"/>
          <w:sz w:val="20"/>
        </w:rPr>
      </w:pPr>
      <w:r w:rsidRPr="00DB4915">
        <w:rPr>
          <w:rFonts w:eastAsia="Times New Roman" w:cs="Times New Roman"/>
          <w:b/>
          <w:bCs/>
          <w:color w:val="5F497A" w:themeColor="accent4" w:themeShade="BF"/>
          <w:sz w:val="20"/>
          <w:szCs w:val="20"/>
        </w:rPr>
        <w:t>Email</w:t>
      </w:r>
      <w:r w:rsidRPr="00A10E1A">
        <w:rPr>
          <w:rFonts w:eastAsia="Times New Roman" w:cs="Times New Roman"/>
          <w:b/>
          <w:bCs/>
          <w:iCs/>
          <w:color w:val="6E9400"/>
          <w:sz w:val="20"/>
        </w:rPr>
        <w:tab/>
      </w:r>
      <w:r w:rsidR="009802DA" w:rsidRPr="009802DA">
        <w:rPr>
          <w:rFonts w:eastAsia="Times New Roman" w:cs="Times New Roman"/>
          <w:bCs/>
          <w:iCs/>
          <w:sz w:val="20"/>
          <w:szCs w:val="20"/>
        </w:rPr>
        <w:t>john@mortgageconnex.com.au</w:t>
      </w:r>
    </w:p>
    <w:p w:rsidR="00A55E7F" w:rsidRPr="00A10E1A" w:rsidRDefault="00A55E7F" w:rsidP="00A55E7F">
      <w:pPr>
        <w:keepNext/>
        <w:keepLines/>
        <w:tabs>
          <w:tab w:val="left" w:pos="5103"/>
        </w:tabs>
        <w:spacing w:after="0"/>
        <w:outlineLvl w:val="3"/>
        <w:rPr>
          <w:rFonts w:eastAsia="Times New Roman" w:cs="Times New Roman"/>
          <w:bCs/>
          <w:iCs/>
          <w:sz w:val="20"/>
        </w:rPr>
      </w:pPr>
      <w:r w:rsidRPr="00DB4915">
        <w:rPr>
          <w:rFonts w:eastAsia="Times New Roman" w:cs="Times New Roman"/>
          <w:b/>
          <w:bCs/>
          <w:color w:val="5F497A" w:themeColor="accent4" w:themeShade="BF"/>
          <w:sz w:val="20"/>
          <w:szCs w:val="20"/>
        </w:rPr>
        <w:t>Address</w:t>
      </w:r>
      <w:r w:rsidRPr="00A10E1A">
        <w:rPr>
          <w:rFonts w:eastAsia="Times New Roman" w:cs="Times New Roman"/>
          <w:b/>
          <w:bCs/>
          <w:iCs/>
          <w:color w:val="6E9400"/>
          <w:sz w:val="20"/>
        </w:rPr>
        <w:tab/>
      </w:r>
      <w:r w:rsidR="005A583E" w:rsidRPr="005A583E">
        <w:rPr>
          <w:rFonts w:eastAsia="Times New Roman" w:cs="Times New Roman"/>
          <w:bCs/>
          <w:iCs/>
          <w:sz w:val="20"/>
          <w:szCs w:val="20"/>
        </w:rPr>
        <w:t>2/9 Patrick St, Campbelltown NSW 2560</w:t>
      </w:r>
    </w:p>
    <w:p w:rsidR="00A55E7F" w:rsidRPr="00A10E1A" w:rsidRDefault="00A55E7F" w:rsidP="00A55E7F">
      <w:pPr>
        <w:keepNext/>
        <w:keepLines/>
        <w:tabs>
          <w:tab w:val="left" w:pos="5103"/>
        </w:tabs>
        <w:spacing w:after="0"/>
        <w:outlineLvl w:val="3"/>
        <w:rPr>
          <w:rFonts w:eastAsia="Times New Roman" w:cs="Times New Roman"/>
          <w:bCs/>
          <w:iCs/>
          <w:sz w:val="20"/>
        </w:rPr>
      </w:pPr>
      <w:r w:rsidRPr="00DB4915">
        <w:rPr>
          <w:rFonts w:eastAsia="Times New Roman" w:cs="Times New Roman"/>
          <w:b/>
          <w:bCs/>
          <w:color w:val="5F497A" w:themeColor="accent4" w:themeShade="BF"/>
          <w:sz w:val="20"/>
          <w:szCs w:val="20"/>
        </w:rPr>
        <w:t>Services Offered</w:t>
      </w:r>
      <w:r w:rsidRPr="00A10E1A">
        <w:rPr>
          <w:rFonts w:eastAsia="Times New Roman" w:cs="Times New Roman"/>
          <w:b/>
          <w:bCs/>
          <w:iCs/>
          <w:color w:val="6E9400"/>
          <w:sz w:val="20"/>
        </w:rPr>
        <w:tab/>
      </w:r>
      <w:r w:rsidRPr="00A10E1A">
        <w:rPr>
          <w:rFonts w:eastAsia="Times New Roman" w:cs="Times New Roman"/>
          <w:bCs/>
          <w:iCs/>
          <w:sz w:val="20"/>
        </w:rPr>
        <w:t>We will attempt to arrange for you the loan/s listed within</w:t>
      </w:r>
    </w:p>
    <w:p w:rsidR="00BC3ECC" w:rsidRDefault="00BC3ECC" w:rsidP="00BC3ECC">
      <w:pPr>
        <w:spacing w:after="0"/>
        <w:rPr>
          <w:rFonts w:eastAsia="Cambria" w:cs="Times New Roman"/>
          <w:sz w:val="20"/>
        </w:rPr>
      </w:pPr>
    </w:p>
    <w:p w:rsidR="006B330D" w:rsidRDefault="006B330D" w:rsidP="00BC3ECC">
      <w:pPr>
        <w:spacing w:after="0"/>
        <w:rPr>
          <w:rFonts w:eastAsia="Cambria" w:cs="Times New Roman"/>
          <w:sz w:val="20"/>
        </w:rPr>
      </w:pPr>
    </w:p>
    <w:p w:rsidR="006B330D" w:rsidRDefault="006B330D">
      <w:pPr>
        <w:spacing w:after="0" w:line="240" w:lineRule="auto"/>
        <w:rPr>
          <w:rFonts w:eastAsia="Times New Roman"/>
          <w:b/>
          <w:color w:val="4F6228"/>
          <w:sz w:val="28"/>
          <w:szCs w:val="32"/>
        </w:rPr>
      </w:pPr>
      <w:r>
        <w:rPr>
          <w:rFonts w:eastAsia="Times New Roman"/>
          <w:b/>
          <w:color w:val="4F6228"/>
          <w:sz w:val="28"/>
          <w:szCs w:val="32"/>
        </w:rPr>
        <w:br w:type="page"/>
      </w:r>
    </w:p>
    <w:p w:rsidR="00BC3ECC" w:rsidRPr="00DB4915" w:rsidRDefault="00BC3ECC" w:rsidP="00DB4915">
      <w:pPr>
        <w:keepNext/>
        <w:keepLines/>
        <w:pBdr>
          <w:bottom w:val="single" w:sz="12" w:space="1" w:color="5F497A" w:themeColor="accent4" w:themeShade="BF"/>
        </w:pBdr>
        <w:shd w:val="clear" w:color="auto" w:fill="E5DFEC" w:themeFill="accent4" w:themeFillTint="33"/>
        <w:spacing w:before="120" w:after="240"/>
        <w:outlineLvl w:val="0"/>
        <w:rPr>
          <w:rFonts w:eastAsia="Times New Roman" w:cs="Times New Roman"/>
          <w:b/>
          <w:bCs/>
          <w:color w:val="5F497A" w:themeColor="accent4" w:themeShade="BF"/>
          <w:sz w:val="48"/>
          <w:szCs w:val="28"/>
        </w:rPr>
      </w:pPr>
      <w:r w:rsidRPr="00DB4915">
        <w:rPr>
          <w:rFonts w:eastAsia="Times New Roman" w:cs="Times New Roman"/>
          <w:b/>
          <w:bCs/>
          <w:color w:val="5F497A" w:themeColor="accent4" w:themeShade="BF"/>
          <w:sz w:val="48"/>
          <w:szCs w:val="28"/>
        </w:rPr>
        <w:lastRenderedPageBreak/>
        <w:t>Services we provide</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Premium Broker is a privately owned financial services company. We assist in finding the best finance solution to meet your individual needs. We are committed to saving you time, hassle and money. Premium Broker is an Accredited Partner of Vow Financial, one of Australia's largest finance aggregators with a national network of more than 600 brokers. Brokers within the group assist clients with various credit products including home loans, investment loans, personal loans and consumer leases.</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We will help you to choose a loan or lease which is suitable for your purposes. Additionally, we will provide you with information on a broad range of financiers and products.  Once you have chosen a loan or lease that is suitable for you, we will help you to obtain an approval.</w:t>
      </w:r>
      <w:r w:rsidRPr="00BC3ECC">
        <w:rPr>
          <w:rFonts w:eastAsia="Times New Roman"/>
          <w:sz w:val="18"/>
          <w:szCs w:val="20"/>
        </w:rPr>
        <w:br/>
      </w:r>
    </w:p>
    <w:p w:rsidR="00BC3ECC" w:rsidRPr="00DB4915" w:rsidRDefault="00BC3ECC" w:rsidP="00DB4915">
      <w:pPr>
        <w:spacing w:after="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Our panel lenders:</w:t>
      </w:r>
    </w:p>
    <w:p w:rsidR="00DB4915" w:rsidRDefault="00BC3ECC" w:rsidP="00BC3ECC">
      <w:pPr>
        <w:spacing w:after="0" w:line="240" w:lineRule="auto"/>
        <w:rPr>
          <w:rFonts w:eastAsia="Times New Roman"/>
          <w:sz w:val="18"/>
          <w:szCs w:val="20"/>
        </w:rPr>
      </w:pPr>
      <w:r w:rsidRPr="00BC3ECC">
        <w:rPr>
          <w:rFonts w:eastAsia="Times New Roman"/>
          <w:sz w:val="18"/>
          <w:szCs w:val="20"/>
        </w:rPr>
        <w:t xml:space="preserve">We source finance from a panel of financiers. The financiers named below are the six financiers with whom we conduct the most business.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954"/>
      </w:tblGrid>
      <w:tr w:rsidR="00DB4915" w:rsidRPr="00DB4915" w:rsidTr="00DB4915">
        <w:tc>
          <w:tcPr>
            <w:tcW w:w="2693" w:type="dxa"/>
          </w:tcPr>
          <w:p w:rsidR="00DB4915" w:rsidRPr="00DB4915" w:rsidRDefault="00DB4915" w:rsidP="00DB4915">
            <w:pPr>
              <w:spacing w:after="0" w:line="240" w:lineRule="auto"/>
              <w:ind w:left="360"/>
              <w:rPr>
                <w:rFonts w:eastAsia="Times New Roman"/>
                <w:b/>
                <w:color w:val="5F497A" w:themeColor="accent4" w:themeShade="BF"/>
                <w:sz w:val="18"/>
                <w:szCs w:val="20"/>
              </w:rPr>
            </w:pPr>
            <w:r w:rsidRPr="00DB4915">
              <w:rPr>
                <w:rFonts w:eastAsia="Times New Roman"/>
                <w:b/>
                <w:color w:val="5F497A" w:themeColor="accent4" w:themeShade="BF"/>
                <w:sz w:val="18"/>
                <w:szCs w:val="20"/>
                <w:lang w:eastAsia="en-AU"/>
              </w:rPr>
              <w:t>ANZ</w:t>
            </w:r>
          </w:p>
        </w:tc>
        <w:tc>
          <w:tcPr>
            <w:tcW w:w="5954" w:type="dxa"/>
          </w:tcPr>
          <w:p w:rsidR="00DB4915" w:rsidRPr="00DB4915" w:rsidRDefault="00DB4915" w:rsidP="00DB4915">
            <w:pPr>
              <w:spacing w:after="0" w:line="240" w:lineRule="auto"/>
              <w:ind w:left="360"/>
              <w:rPr>
                <w:rFonts w:eastAsia="Times New Roman"/>
                <w:b/>
                <w:color w:val="5F497A" w:themeColor="accent4" w:themeShade="BF"/>
                <w:sz w:val="18"/>
                <w:szCs w:val="20"/>
              </w:rPr>
            </w:pPr>
            <w:r w:rsidRPr="00DB4915">
              <w:rPr>
                <w:rFonts w:eastAsia="Times New Roman"/>
                <w:b/>
                <w:color w:val="5F497A" w:themeColor="accent4" w:themeShade="BF"/>
                <w:sz w:val="18"/>
                <w:szCs w:val="20"/>
                <w:lang w:eastAsia="en-AU"/>
              </w:rPr>
              <w:t>Homeside (a division of NAB)</w:t>
            </w:r>
          </w:p>
        </w:tc>
      </w:tr>
      <w:tr w:rsidR="00DB4915" w:rsidRPr="00DB4915" w:rsidTr="00DB4915">
        <w:tc>
          <w:tcPr>
            <w:tcW w:w="2693" w:type="dxa"/>
          </w:tcPr>
          <w:p w:rsidR="00DB4915" w:rsidRPr="00DB4915" w:rsidRDefault="00DB4915" w:rsidP="00DB4915">
            <w:pPr>
              <w:spacing w:after="0" w:line="240" w:lineRule="auto"/>
              <w:ind w:left="360"/>
              <w:rPr>
                <w:rFonts w:eastAsia="Times New Roman"/>
                <w:b/>
                <w:color w:val="5F497A" w:themeColor="accent4" w:themeShade="BF"/>
                <w:sz w:val="18"/>
                <w:szCs w:val="20"/>
              </w:rPr>
            </w:pPr>
            <w:r w:rsidRPr="00DB4915">
              <w:rPr>
                <w:rFonts w:eastAsia="Times New Roman"/>
                <w:b/>
                <w:color w:val="5F497A" w:themeColor="accent4" w:themeShade="BF"/>
                <w:sz w:val="18"/>
                <w:szCs w:val="20"/>
                <w:lang w:eastAsia="en-AU"/>
              </w:rPr>
              <w:t>Bankwest</w:t>
            </w:r>
          </w:p>
        </w:tc>
        <w:tc>
          <w:tcPr>
            <w:tcW w:w="5954" w:type="dxa"/>
          </w:tcPr>
          <w:p w:rsidR="00DB4915" w:rsidRPr="00DB4915" w:rsidRDefault="00DB4915" w:rsidP="00DB4915">
            <w:pPr>
              <w:spacing w:after="0" w:line="240" w:lineRule="auto"/>
              <w:ind w:left="360"/>
              <w:rPr>
                <w:rFonts w:eastAsia="Times New Roman"/>
                <w:b/>
                <w:color w:val="5F497A" w:themeColor="accent4" w:themeShade="BF"/>
                <w:sz w:val="18"/>
                <w:szCs w:val="20"/>
              </w:rPr>
            </w:pPr>
            <w:r w:rsidRPr="00DB4915">
              <w:rPr>
                <w:rFonts w:eastAsia="Times New Roman"/>
                <w:b/>
                <w:color w:val="5F497A" w:themeColor="accent4" w:themeShade="BF"/>
                <w:sz w:val="18"/>
                <w:szCs w:val="20"/>
                <w:lang w:eastAsia="en-AU"/>
              </w:rPr>
              <w:t>St George</w:t>
            </w:r>
          </w:p>
        </w:tc>
      </w:tr>
      <w:tr w:rsidR="00DB4915" w:rsidRPr="00DB4915" w:rsidTr="00DB4915">
        <w:tc>
          <w:tcPr>
            <w:tcW w:w="2693" w:type="dxa"/>
          </w:tcPr>
          <w:p w:rsidR="00DB4915" w:rsidRPr="00DB4915" w:rsidRDefault="00DB4915" w:rsidP="00DB4915">
            <w:pPr>
              <w:spacing w:after="0" w:line="240" w:lineRule="auto"/>
              <w:ind w:left="360"/>
              <w:rPr>
                <w:rFonts w:eastAsia="Times New Roman"/>
                <w:b/>
                <w:color w:val="5F497A" w:themeColor="accent4" w:themeShade="BF"/>
                <w:sz w:val="18"/>
                <w:szCs w:val="20"/>
              </w:rPr>
            </w:pPr>
            <w:r w:rsidRPr="00DB4915">
              <w:rPr>
                <w:rFonts w:eastAsia="Times New Roman"/>
                <w:b/>
                <w:color w:val="5F497A" w:themeColor="accent4" w:themeShade="BF"/>
                <w:sz w:val="18"/>
                <w:szCs w:val="20"/>
                <w:lang w:eastAsia="en-AU"/>
              </w:rPr>
              <w:t>Commonwealth Bank</w:t>
            </w:r>
          </w:p>
        </w:tc>
        <w:tc>
          <w:tcPr>
            <w:tcW w:w="5954" w:type="dxa"/>
          </w:tcPr>
          <w:p w:rsidR="00DB4915" w:rsidRPr="00DB4915" w:rsidRDefault="00DB4915" w:rsidP="00DB4915">
            <w:pPr>
              <w:spacing w:after="0" w:line="240" w:lineRule="auto"/>
              <w:ind w:left="360"/>
              <w:rPr>
                <w:rFonts w:eastAsia="Times New Roman"/>
                <w:b/>
                <w:color w:val="5F497A" w:themeColor="accent4" w:themeShade="BF"/>
                <w:sz w:val="18"/>
                <w:szCs w:val="20"/>
              </w:rPr>
            </w:pPr>
            <w:r w:rsidRPr="00DB4915">
              <w:rPr>
                <w:rFonts w:eastAsia="Times New Roman"/>
                <w:b/>
                <w:color w:val="5F497A" w:themeColor="accent4" w:themeShade="BF"/>
                <w:sz w:val="18"/>
                <w:szCs w:val="20"/>
                <w:lang w:eastAsia="en-AU"/>
              </w:rPr>
              <w:t>Westpac</w:t>
            </w:r>
          </w:p>
        </w:tc>
      </w:tr>
    </w:tbl>
    <w:p w:rsidR="00BC3ECC" w:rsidRPr="00BC3ECC" w:rsidRDefault="00BC3ECC" w:rsidP="00DB4915">
      <w:pPr>
        <w:spacing w:after="0" w:line="240" w:lineRule="auto"/>
        <w:rPr>
          <w:rFonts w:eastAsia="Times New Roman"/>
          <w:sz w:val="20"/>
          <w:szCs w:val="20"/>
          <w:lang w:eastAsia="en-AU"/>
        </w:rPr>
      </w:pPr>
    </w:p>
    <w:p w:rsidR="00BC3ECC" w:rsidRPr="00DB4915" w:rsidRDefault="00BC3ECC" w:rsidP="00DB4915">
      <w:pPr>
        <w:spacing w:after="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We will need information from you:</w:t>
      </w:r>
    </w:p>
    <w:p w:rsidR="00BC3ECC" w:rsidRPr="00BC3ECC" w:rsidRDefault="00BC3ECC" w:rsidP="00BC3ECC">
      <w:pPr>
        <w:autoSpaceDE w:val="0"/>
        <w:autoSpaceDN w:val="0"/>
        <w:adjustRightInd w:val="0"/>
        <w:spacing w:after="0" w:line="240" w:lineRule="auto"/>
        <w:rPr>
          <w:rFonts w:eastAsia="Times New Roman"/>
          <w:bCs/>
          <w:sz w:val="18"/>
          <w:lang w:eastAsia="en-AU"/>
        </w:rPr>
      </w:pPr>
      <w:r w:rsidRPr="00BC3ECC">
        <w:rPr>
          <w:rFonts w:eastAsia="Times New Roman"/>
          <w:bCs/>
          <w:sz w:val="18"/>
          <w:lang w:eastAsia="en-AU"/>
        </w:rPr>
        <w:t>Under the NCCP Act, we are obliged to ensure that any loan or principal increase to a loan we help you to obtain, or any lease we help you to enter, is not unsuitable for you.  To decide this, we may need to ask you some questions in order to assess whether the loan or lease is not unsuitable.  The law requires us to:</w:t>
      </w:r>
    </w:p>
    <w:p w:rsidR="00BC3ECC" w:rsidRPr="00BC3ECC" w:rsidRDefault="00BC3ECC" w:rsidP="00BC3ECC">
      <w:pPr>
        <w:numPr>
          <w:ilvl w:val="0"/>
          <w:numId w:val="10"/>
        </w:numPr>
        <w:spacing w:after="0" w:line="240" w:lineRule="auto"/>
        <w:rPr>
          <w:rFonts w:eastAsia="Times New Roman"/>
          <w:sz w:val="18"/>
        </w:rPr>
      </w:pPr>
      <w:r w:rsidRPr="00BC3ECC">
        <w:rPr>
          <w:rFonts w:eastAsia="Times New Roman"/>
          <w:sz w:val="18"/>
        </w:rPr>
        <w:t>make reasonable inquiries about your requirements and objectives;</w:t>
      </w:r>
    </w:p>
    <w:p w:rsidR="00BC3ECC" w:rsidRPr="00BC3ECC" w:rsidRDefault="00BC3ECC" w:rsidP="00BC3ECC">
      <w:pPr>
        <w:numPr>
          <w:ilvl w:val="0"/>
          <w:numId w:val="10"/>
        </w:numPr>
        <w:spacing w:after="0" w:line="240" w:lineRule="auto"/>
        <w:rPr>
          <w:rFonts w:eastAsia="Times New Roman"/>
          <w:sz w:val="18"/>
        </w:rPr>
      </w:pPr>
      <w:r w:rsidRPr="00BC3ECC">
        <w:rPr>
          <w:rFonts w:eastAsia="Times New Roman"/>
          <w:sz w:val="18"/>
        </w:rPr>
        <w:t>make reasonable inquiries about your financial situation;</w:t>
      </w:r>
    </w:p>
    <w:p w:rsidR="00BC3ECC" w:rsidRPr="00BC3ECC" w:rsidRDefault="00BC3ECC" w:rsidP="00BC3ECC">
      <w:pPr>
        <w:numPr>
          <w:ilvl w:val="0"/>
          <w:numId w:val="10"/>
        </w:numPr>
        <w:spacing w:after="0" w:line="240" w:lineRule="auto"/>
        <w:rPr>
          <w:rFonts w:eastAsia="Times New Roman"/>
          <w:sz w:val="18"/>
        </w:rPr>
      </w:pPr>
      <w:r w:rsidRPr="00BC3ECC">
        <w:rPr>
          <w:rFonts w:eastAsia="Times New Roman"/>
          <w:sz w:val="18"/>
        </w:rPr>
        <w:t>take reasonable steps to verify that financial situation.</w:t>
      </w:r>
      <w:r w:rsidRPr="00BC3ECC">
        <w:rPr>
          <w:rFonts w:eastAsia="Times New Roman"/>
          <w:sz w:val="18"/>
        </w:rPr>
        <w:br/>
      </w:r>
    </w:p>
    <w:p w:rsidR="00BC3ECC" w:rsidRPr="00BC3ECC" w:rsidRDefault="00BC3ECC" w:rsidP="00BC3ECC">
      <w:pPr>
        <w:autoSpaceDE w:val="0"/>
        <w:autoSpaceDN w:val="0"/>
        <w:adjustRightInd w:val="0"/>
        <w:spacing w:after="0" w:line="240" w:lineRule="auto"/>
        <w:rPr>
          <w:rFonts w:eastAsia="Times New Roman"/>
          <w:bCs/>
          <w:sz w:val="18"/>
          <w:lang w:eastAsia="en-AU"/>
        </w:rPr>
      </w:pPr>
      <w:r w:rsidRPr="00BC3ECC">
        <w:rPr>
          <w:rFonts w:eastAsia="Times New Roman"/>
          <w:bCs/>
          <w:sz w:val="18"/>
          <w:lang w:eastAsia="en-AU"/>
        </w:rPr>
        <w:t>Credit will be unsuitable if at the time of the assessment, it is likely that:</w:t>
      </w:r>
    </w:p>
    <w:p w:rsidR="00BC3ECC" w:rsidRPr="00BC3ECC" w:rsidRDefault="00BC3ECC" w:rsidP="00BC3ECC">
      <w:pPr>
        <w:numPr>
          <w:ilvl w:val="0"/>
          <w:numId w:val="11"/>
        </w:numPr>
        <w:spacing w:after="0" w:line="240" w:lineRule="auto"/>
        <w:rPr>
          <w:rFonts w:eastAsia="Times New Roman"/>
          <w:sz w:val="18"/>
          <w:lang w:eastAsia="en-AU"/>
        </w:rPr>
      </w:pPr>
      <w:r w:rsidRPr="00BC3ECC">
        <w:rPr>
          <w:rFonts w:eastAsia="Times New Roman"/>
          <w:sz w:val="18"/>
          <w:lang w:eastAsia="en-AU"/>
        </w:rPr>
        <w:t>you could not pay or could only pay with substantial hardship;</w:t>
      </w:r>
    </w:p>
    <w:p w:rsidR="00BC3ECC" w:rsidRPr="00BC3ECC" w:rsidRDefault="00BC3ECC" w:rsidP="00BC3ECC">
      <w:pPr>
        <w:numPr>
          <w:ilvl w:val="0"/>
          <w:numId w:val="11"/>
        </w:numPr>
        <w:spacing w:after="0" w:line="240" w:lineRule="auto"/>
        <w:rPr>
          <w:rFonts w:eastAsia="Times New Roman"/>
          <w:sz w:val="18"/>
          <w:lang w:eastAsia="en-AU"/>
        </w:rPr>
      </w:pPr>
      <w:r w:rsidRPr="00BC3ECC">
        <w:rPr>
          <w:rFonts w:eastAsia="Times New Roman"/>
          <w:sz w:val="18"/>
          <w:lang w:eastAsia="en-AU"/>
        </w:rPr>
        <w:t xml:space="preserve">the credit will not meet your requirements and objectives. </w:t>
      </w:r>
      <w:r w:rsidRPr="00BC3ECC">
        <w:rPr>
          <w:rFonts w:eastAsia="Times New Roman"/>
          <w:sz w:val="18"/>
          <w:lang w:eastAsia="en-AU"/>
        </w:rPr>
        <w:br/>
      </w:r>
    </w:p>
    <w:p w:rsidR="00BC3ECC" w:rsidRPr="00BC3ECC" w:rsidRDefault="00BC3ECC" w:rsidP="00BC3ECC">
      <w:pPr>
        <w:spacing w:after="0" w:line="240" w:lineRule="auto"/>
        <w:rPr>
          <w:rFonts w:eastAsia="Times New Roman"/>
          <w:sz w:val="18"/>
          <w:szCs w:val="20"/>
          <w:lang w:eastAsia="en-AU"/>
        </w:rPr>
      </w:pPr>
      <w:r w:rsidRPr="00BC3ECC">
        <w:rPr>
          <w:rFonts w:eastAsia="Times New Roman"/>
          <w:sz w:val="18"/>
          <w:szCs w:val="20"/>
          <w:lang w:eastAsia="en-AU"/>
        </w:rPr>
        <w:t xml:space="preserve">For example, if you can only repay by selling your principal place of residence, it is presumed that the loan will cause substantial hardship unless the contrary is proved.  For this reason we must ask you to provide a significant amount of information.  It is therefore very important that the information you provide us is accurate.  </w:t>
      </w:r>
    </w:p>
    <w:p w:rsidR="00BC3ECC" w:rsidRPr="00BC3ECC" w:rsidRDefault="00BC3ECC" w:rsidP="00BC3ECC">
      <w:pPr>
        <w:spacing w:after="0" w:line="240" w:lineRule="auto"/>
        <w:rPr>
          <w:rFonts w:eastAsia="Times New Roman"/>
          <w:sz w:val="18"/>
          <w:szCs w:val="20"/>
          <w:lang w:eastAsia="en-AU"/>
        </w:rPr>
      </w:pPr>
      <w:r w:rsidRPr="00BC3ECC">
        <w:rPr>
          <w:rFonts w:eastAsia="Times New Roman"/>
          <w:sz w:val="18"/>
          <w:szCs w:val="20"/>
          <w:lang w:eastAsia="en-AU"/>
        </w:rPr>
        <w:t xml:space="preserve">We must provide you with a copy of our preliminary credit assessment of your application if you ask within seven years of when we assist you.  We are only required to give you a copy of the credit assessment if we give you credit assistance. </w:t>
      </w:r>
    </w:p>
    <w:p w:rsidR="00BC3ECC" w:rsidRPr="00BC3ECC" w:rsidRDefault="00BC3ECC" w:rsidP="00BC3ECC">
      <w:pPr>
        <w:spacing w:after="0" w:line="240" w:lineRule="auto"/>
        <w:rPr>
          <w:rFonts w:eastAsia="Times New Roman"/>
          <w:sz w:val="18"/>
          <w:szCs w:val="20"/>
          <w:lang w:eastAsia="en-AU"/>
        </w:rPr>
      </w:pPr>
      <w:r w:rsidRPr="00BC3ECC">
        <w:rPr>
          <w:rFonts w:eastAsia="Times New Roman"/>
          <w:sz w:val="18"/>
          <w:szCs w:val="20"/>
          <w:lang w:eastAsia="en-AU"/>
        </w:rPr>
        <w:t>If we arrange a loan for you to purchase or refinance real estate, remember you must make your own enquiries about the value of the real estate and its potential for future growth.  Although we may obtain a valuation, that is for our own use and you should not rely on it.</w:t>
      </w:r>
      <w:r w:rsidRPr="00BC3ECC">
        <w:rPr>
          <w:rFonts w:eastAsia="Times New Roman"/>
          <w:sz w:val="18"/>
          <w:szCs w:val="20"/>
          <w:lang w:eastAsia="en-AU"/>
        </w:rPr>
        <w:br/>
      </w:r>
    </w:p>
    <w:p w:rsidR="00BC3ECC" w:rsidRPr="00DB4915" w:rsidRDefault="00BC3ECC" w:rsidP="00DB4915">
      <w:pPr>
        <w:spacing w:after="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Fees payable by you:</w:t>
      </w:r>
    </w:p>
    <w:p w:rsidR="00BC3ECC" w:rsidRDefault="00BC3ECC" w:rsidP="00BC3ECC">
      <w:pPr>
        <w:spacing w:after="0" w:line="240" w:lineRule="auto"/>
        <w:rPr>
          <w:rFonts w:eastAsia="Times New Roman"/>
          <w:sz w:val="18"/>
          <w:szCs w:val="20"/>
        </w:rPr>
      </w:pPr>
      <w:r w:rsidRPr="00BC3ECC">
        <w:rPr>
          <w:rFonts w:eastAsia="Times New Roman"/>
          <w:sz w:val="18"/>
          <w:szCs w:val="20"/>
        </w:rPr>
        <w:t>In most circumstances Premium Broker does not charge you for the services it provides</w:t>
      </w:r>
      <w:r w:rsidR="006B2C02">
        <w:rPr>
          <w:rFonts w:eastAsia="Times New Roman"/>
          <w:sz w:val="18"/>
          <w:szCs w:val="20"/>
        </w:rPr>
        <w:t xml:space="preserve">, may charge a mandate for it service to you. If this occurs it will be outlined in our Credit Quote and Proposal Document.  </w:t>
      </w:r>
      <w:r w:rsidRPr="00BC3ECC">
        <w:rPr>
          <w:rFonts w:eastAsia="Times New Roman"/>
          <w:sz w:val="18"/>
          <w:szCs w:val="20"/>
        </w:rPr>
        <w:t xml:space="preserve">In most cases Premium Broker and its credit representatives get paid by the introduced lending institution. You may also obtain more information from your credit representative about how these fees and charges are worked out and a reasonable estimate.  You may also be required to pay the lender’s application fee, valuation fee, government charges and other transaction fees.  </w:t>
      </w:r>
    </w:p>
    <w:p w:rsidR="00984B9E" w:rsidRPr="00BC3ECC" w:rsidRDefault="00984B9E" w:rsidP="00BC3ECC">
      <w:pPr>
        <w:spacing w:after="0" w:line="240" w:lineRule="auto"/>
        <w:rPr>
          <w:rFonts w:eastAsia="Times New Roman"/>
          <w:sz w:val="18"/>
          <w:szCs w:val="20"/>
        </w:rPr>
      </w:pPr>
    </w:p>
    <w:p w:rsidR="00984B9E" w:rsidRPr="00A10E1A" w:rsidRDefault="006C56F4" w:rsidP="00DB4915">
      <w:pPr>
        <w:spacing w:after="0" w:line="240" w:lineRule="auto"/>
        <w:rPr>
          <w:rFonts w:eastAsia="Times New Roman" w:cs="Times New Roman"/>
          <w:b/>
          <w:bCs/>
          <w:color w:val="6E9400"/>
          <w:sz w:val="28"/>
          <w:szCs w:val="28"/>
          <w:lang w:val="en-US" w:eastAsia="ja-JP"/>
        </w:rPr>
      </w:pPr>
      <w:r w:rsidRPr="00DB4915">
        <w:rPr>
          <w:rFonts w:eastAsia="Times New Roman" w:cs="Times New Roman"/>
          <w:b/>
          <w:bCs/>
          <w:color w:val="5F497A" w:themeColor="accent4" w:themeShade="BF"/>
          <w:sz w:val="28"/>
          <w:szCs w:val="28"/>
          <w:lang w:val="en-US" w:eastAsia="ja-JP"/>
        </w:rPr>
        <w:t>Important</w:t>
      </w:r>
      <w:r w:rsidR="00984B9E" w:rsidRPr="00DB4915">
        <w:rPr>
          <w:rFonts w:eastAsia="Times New Roman" w:cs="Times New Roman"/>
          <w:b/>
          <w:bCs/>
          <w:color w:val="5F497A" w:themeColor="accent4" w:themeShade="BF"/>
          <w:sz w:val="28"/>
          <w:szCs w:val="28"/>
          <w:lang w:val="en-US" w:eastAsia="ja-JP"/>
        </w:rPr>
        <w:t xml:space="preserve"> – if </w:t>
      </w:r>
      <w:r w:rsidR="006B2C02" w:rsidRPr="00DB4915">
        <w:rPr>
          <w:rFonts w:eastAsia="Times New Roman" w:cs="Times New Roman"/>
          <w:b/>
          <w:bCs/>
          <w:color w:val="5F497A" w:themeColor="accent4" w:themeShade="BF"/>
          <w:sz w:val="28"/>
          <w:szCs w:val="28"/>
          <w:lang w:val="en-US" w:eastAsia="ja-JP"/>
        </w:rPr>
        <w:t>the loan is repai</w:t>
      </w:r>
      <w:r w:rsidR="00984B9E" w:rsidRPr="00DB4915">
        <w:rPr>
          <w:rFonts w:eastAsia="Times New Roman" w:cs="Times New Roman"/>
          <w:b/>
          <w:bCs/>
          <w:color w:val="5F497A" w:themeColor="accent4" w:themeShade="BF"/>
          <w:sz w:val="28"/>
          <w:szCs w:val="28"/>
          <w:lang w:val="en-US" w:eastAsia="ja-JP"/>
        </w:rPr>
        <w:t>d with 2 year</w:t>
      </w:r>
      <w:r w:rsidR="006322BE" w:rsidRPr="00DB4915">
        <w:rPr>
          <w:rFonts w:eastAsia="Times New Roman" w:cs="Times New Roman"/>
          <w:b/>
          <w:bCs/>
          <w:color w:val="5F497A" w:themeColor="accent4" w:themeShade="BF"/>
          <w:sz w:val="28"/>
          <w:szCs w:val="28"/>
          <w:lang w:val="en-US" w:eastAsia="ja-JP"/>
        </w:rPr>
        <w:t>s</w:t>
      </w:r>
      <w:r w:rsidR="006B2C02" w:rsidRPr="00DB4915">
        <w:rPr>
          <w:rFonts w:eastAsia="Times New Roman" w:cs="Times New Roman"/>
          <w:b/>
          <w:bCs/>
          <w:color w:val="5F497A" w:themeColor="accent4" w:themeShade="BF"/>
          <w:sz w:val="28"/>
          <w:szCs w:val="28"/>
          <w:lang w:val="en-US" w:eastAsia="ja-JP"/>
        </w:rPr>
        <w:t xml:space="preserve"> (Clawback Clause)</w:t>
      </w:r>
      <w:r w:rsidR="00984B9E" w:rsidRPr="00DB4915">
        <w:rPr>
          <w:rFonts w:eastAsia="Times New Roman" w:cs="Times New Roman"/>
          <w:b/>
          <w:bCs/>
          <w:color w:val="5F497A" w:themeColor="accent4" w:themeShade="BF"/>
          <w:sz w:val="28"/>
          <w:szCs w:val="28"/>
          <w:lang w:val="en-US" w:eastAsia="ja-JP"/>
        </w:rPr>
        <w:t>:</w:t>
      </w:r>
    </w:p>
    <w:p w:rsidR="006C56F4" w:rsidRDefault="006B2C02" w:rsidP="00984B9E">
      <w:pPr>
        <w:spacing w:after="0" w:line="240" w:lineRule="auto"/>
        <w:rPr>
          <w:rFonts w:eastAsia="Times New Roman"/>
          <w:sz w:val="18"/>
          <w:szCs w:val="20"/>
        </w:rPr>
      </w:pPr>
      <w:r w:rsidRPr="00BC3ECC">
        <w:rPr>
          <w:rFonts w:eastAsia="Times New Roman"/>
          <w:sz w:val="18"/>
          <w:szCs w:val="20"/>
        </w:rPr>
        <w:t xml:space="preserve">On occasions payments </w:t>
      </w:r>
      <w:r>
        <w:rPr>
          <w:rFonts w:eastAsia="Times New Roman"/>
          <w:sz w:val="18"/>
          <w:szCs w:val="20"/>
        </w:rPr>
        <w:t xml:space="preserve">made to Premium Broker by the Lender </w:t>
      </w:r>
      <w:r w:rsidRPr="00BC3ECC">
        <w:rPr>
          <w:rFonts w:eastAsia="Times New Roman"/>
          <w:sz w:val="18"/>
          <w:szCs w:val="20"/>
        </w:rPr>
        <w:t xml:space="preserve">are not made or clawed back for early termination of the loan. In these cases Premium Broker reserves the right to charge a fee for its service. </w:t>
      </w:r>
      <w:r w:rsidR="006C56F4">
        <w:rPr>
          <w:rFonts w:eastAsia="Times New Roman"/>
          <w:sz w:val="18"/>
          <w:szCs w:val="20"/>
        </w:rPr>
        <w:t xml:space="preserve"> The clawback clause can occur if the loan is repaid with a certain term, usually with the first 2 years of the loan. </w:t>
      </w:r>
    </w:p>
    <w:p w:rsidR="006C56F4" w:rsidRDefault="006C56F4" w:rsidP="00984B9E">
      <w:pPr>
        <w:spacing w:after="0" w:line="240" w:lineRule="auto"/>
        <w:rPr>
          <w:rFonts w:eastAsia="Times New Roman"/>
          <w:sz w:val="18"/>
          <w:szCs w:val="20"/>
        </w:rPr>
      </w:pPr>
      <w:r>
        <w:rPr>
          <w:rFonts w:eastAsia="Times New Roman"/>
          <w:sz w:val="18"/>
          <w:szCs w:val="20"/>
        </w:rPr>
        <w:br/>
        <w:t>In the event of a Clawback, Premium Broker will invoice you the same amount they are clawed back.   This is to ensure Premium Broker is not out of pocket for the work completed.    If you are awa</w:t>
      </w:r>
      <w:r w:rsidR="00481ACB">
        <w:rPr>
          <w:rFonts w:eastAsia="Times New Roman"/>
          <w:sz w:val="18"/>
          <w:szCs w:val="20"/>
        </w:rPr>
        <w:t>re</w:t>
      </w:r>
      <w:r>
        <w:rPr>
          <w:rFonts w:eastAsia="Times New Roman"/>
          <w:sz w:val="18"/>
          <w:szCs w:val="20"/>
        </w:rPr>
        <w:t xml:space="preserve"> that you may repay your loan within 2 years please let Premium Broker know so we can avoid this situation.</w:t>
      </w:r>
      <w:r>
        <w:rPr>
          <w:rFonts w:eastAsia="Times New Roman"/>
          <w:sz w:val="18"/>
          <w:szCs w:val="20"/>
        </w:rPr>
        <w:br/>
      </w:r>
    </w:p>
    <w:p w:rsidR="00BC3ECC" w:rsidRPr="00BC3ECC" w:rsidRDefault="006C56F4" w:rsidP="00984B9E">
      <w:pPr>
        <w:spacing w:after="0" w:line="240" w:lineRule="auto"/>
        <w:rPr>
          <w:rFonts w:eastAsia="Times New Roman"/>
          <w:b/>
          <w:color w:val="4F6228"/>
          <w:sz w:val="28"/>
          <w:szCs w:val="32"/>
        </w:rPr>
      </w:pPr>
      <w:r>
        <w:rPr>
          <w:rFonts w:eastAsia="Times New Roman"/>
          <w:sz w:val="18"/>
          <w:szCs w:val="20"/>
        </w:rPr>
        <w:br w:type="page"/>
      </w:r>
      <w:r w:rsidR="00BC3ECC" w:rsidRPr="00DB4915">
        <w:rPr>
          <w:rFonts w:eastAsia="Times New Roman" w:cs="Times New Roman"/>
          <w:b/>
          <w:bCs/>
          <w:color w:val="5F497A" w:themeColor="accent4" w:themeShade="BF"/>
          <w:sz w:val="28"/>
          <w:szCs w:val="28"/>
          <w:lang w:val="en-US" w:eastAsia="ja-JP"/>
        </w:rPr>
        <w:lastRenderedPageBreak/>
        <w:t>Commissions received by us:</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We may receive commissions from the lenders and lessors who provide finance for you as our customers.  These are not fees payable by you.  You may obtain from us information about a reasonable estimate of those commissions and how the commissions are worked out.</w:t>
      </w:r>
    </w:p>
    <w:p w:rsidR="00BC3ECC" w:rsidRPr="00BC3ECC" w:rsidRDefault="00BC3ECC" w:rsidP="00BC3ECC">
      <w:pPr>
        <w:spacing w:after="0" w:line="240" w:lineRule="auto"/>
        <w:rPr>
          <w:rFonts w:eastAsia="Times New Roman"/>
          <w:sz w:val="20"/>
          <w:szCs w:val="20"/>
        </w:rPr>
      </w:pPr>
    </w:p>
    <w:p w:rsidR="00BC3ECC" w:rsidRPr="00DB4915" w:rsidRDefault="00BC3ECC" w:rsidP="00BC3ECC">
      <w:pPr>
        <w:spacing w:after="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 xml:space="preserve">Commissions payable by us: </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Premium Broker and our credit representatives source referrals from a broad range of sources.  For example, we may pay fees to call centre companies, real estate agents, accountants, or lawyers for referring you to us.  These referral fees are generally small amounts and accord with usual business practice.  These are not fees payable by you.  You may, on request, obtain a reasonable estimate of those commissions and how the commission is worked out.</w:t>
      </w:r>
    </w:p>
    <w:p w:rsidR="00BC3ECC" w:rsidRPr="00BC3ECC" w:rsidRDefault="00BC3ECC" w:rsidP="00BC3ECC">
      <w:pPr>
        <w:spacing w:after="0" w:line="240" w:lineRule="auto"/>
        <w:rPr>
          <w:rFonts w:eastAsia="Times New Roman"/>
          <w:sz w:val="20"/>
          <w:szCs w:val="20"/>
        </w:rPr>
      </w:pPr>
    </w:p>
    <w:p w:rsidR="00BC3ECC" w:rsidRPr="00DB4915" w:rsidRDefault="00BC3ECC" w:rsidP="00BC3ECC">
      <w:pPr>
        <w:spacing w:after="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Our internal dispute resolution scheme:</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We, at Premium Broker, believe that it is essential for our customers to be able to identify and deal with a broker who has the ability, authority and proper training to hear and respond appropriately to any complaints or disputes.  We are committed to the effective handling of complaints and timely resolution of disputes.</w:t>
      </w:r>
    </w:p>
    <w:p w:rsidR="00BC3ECC" w:rsidRPr="00BC3ECC" w:rsidRDefault="00BC3ECC" w:rsidP="00BC3ECC">
      <w:pPr>
        <w:spacing w:after="0" w:line="240" w:lineRule="auto"/>
        <w:rPr>
          <w:rFonts w:eastAsia="Times New Roman"/>
          <w:sz w:val="20"/>
          <w:szCs w:val="20"/>
        </w:rPr>
      </w:pPr>
    </w:p>
    <w:p w:rsidR="00BC3ECC" w:rsidRPr="00DB4915" w:rsidRDefault="00BC3ECC" w:rsidP="00BC3ECC">
      <w:pPr>
        <w:spacing w:after="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Receiving complaints and the complaint process:</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If you have a complaint or a dispute, you have the option of either contacting your broker or lodging the complaint directly with Premium Broker. You can lodge complaints with Premium Broker by contacting the Complaints Officer by:</w:t>
      </w:r>
    </w:p>
    <w:p w:rsidR="00BC3ECC" w:rsidRPr="00BC3ECC" w:rsidRDefault="00BC3ECC" w:rsidP="00BC3ECC">
      <w:pPr>
        <w:spacing w:after="0" w:line="240" w:lineRule="auto"/>
        <w:ind w:left="567"/>
        <w:rPr>
          <w:rFonts w:eastAsia="Times New Roman"/>
          <w:bCs/>
          <w:sz w:val="18"/>
          <w:szCs w:val="20"/>
          <w:lang w:eastAsia="en-AU"/>
        </w:rPr>
      </w:pPr>
      <w:r w:rsidRPr="00DB4915">
        <w:rPr>
          <w:rFonts w:eastAsia="Times New Roman" w:cs="Times New Roman"/>
          <w:b/>
          <w:bCs/>
          <w:color w:val="5F497A" w:themeColor="accent4" w:themeShade="BF"/>
          <w:sz w:val="20"/>
          <w:szCs w:val="28"/>
          <w:lang w:val="en-US" w:eastAsia="ja-JP"/>
        </w:rPr>
        <w:t>Phone:</w:t>
      </w:r>
      <w:r w:rsidRPr="00DB4915">
        <w:rPr>
          <w:rFonts w:eastAsia="Times New Roman"/>
          <w:bCs/>
          <w:color w:val="5F497A" w:themeColor="accent4" w:themeShade="BF"/>
          <w:sz w:val="14"/>
          <w:szCs w:val="20"/>
          <w:lang w:eastAsia="en-AU"/>
        </w:rPr>
        <w:t xml:space="preserve"> </w:t>
      </w:r>
      <w:r w:rsidRPr="00BC3ECC">
        <w:rPr>
          <w:rFonts w:eastAsia="Times New Roman"/>
          <w:bCs/>
          <w:sz w:val="18"/>
          <w:szCs w:val="20"/>
          <w:lang w:eastAsia="en-AU"/>
        </w:rPr>
        <w:tab/>
      </w:r>
      <w:r w:rsidRPr="00BC3ECC">
        <w:rPr>
          <w:rFonts w:eastAsia="Times New Roman"/>
          <w:bCs/>
          <w:sz w:val="18"/>
          <w:szCs w:val="20"/>
          <w:lang w:eastAsia="en-AU"/>
        </w:rPr>
        <w:tab/>
        <w:t xml:space="preserve">(02) </w:t>
      </w:r>
      <w:r w:rsidR="006F31D8">
        <w:rPr>
          <w:rFonts w:eastAsia="Times New Roman"/>
          <w:bCs/>
          <w:sz w:val="18"/>
          <w:szCs w:val="20"/>
          <w:lang w:eastAsia="en-AU"/>
        </w:rPr>
        <w:t>9468 9600</w:t>
      </w:r>
    </w:p>
    <w:p w:rsidR="00BC3ECC" w:rsidRPr="00BC3ECC" w:rsidRDefault="00BC3ECC" w:rsidP="00BC3ECC">
      <w:pPr>
        <w:spacing w:after="0" w:line="240" w:lineRule="auto"/>
        <w:ind w:left="567"/>
        <w:rPr>
          <w:rFonts w:eastAsia="Times New Roman"/>
          <w:bCs/>
          <w:sz w:val="18"/>
          <w:szCs w:val="20"/>
          <w:lang w:eastAsia="en-AU"/>
        </w:rPr>
      </w:pPr>
      <w:r w:rsidRPr="00DB4915">
        <w:rPr>
          <w:rFonts w:eastAsia="Times New Roman" w:cs="Times New Roman"/>
          <w:b/>
          <w:bCs/>
          <w:color w:val="5F497A" w:themeColor="accent4" w:themeShade="BF"/>
          <w:sz w:val="20"/>
          <w:szCs w:val="28"/>
          <w:lang w:val="en-US" w:eastAsia="ja-JP"/>
        </w:rPr>
        <w:t>Email:</w:t>
      </w:r>
      <w:r w:rsidRPr="00DB4915">
        <w:rPr>
          <w:rFonts w:eastAsia="Times New Roman"/>
          <w:bCs/>
          <w:color w:val="5F497A" w:themeColor="accent4" w:themeShade="BF"/>
          <w:sz w:val="18"/>
          <w:szCs w:val="20"/>
          <w:lang w:eastAsia="en-AU"/>
        </w:rPr>
        <w:t xml:space="preserve"> </w:t>
      </w:r>
      <w:r w:rsidRPr="00BC3ECC">
        <w:rPr>
          <w:rFonts w:eastAsia="Times New Roman"/>
          <w:bCs/>
          <w:sz w:val="18"/>
          <w:szCs w:val="20"/>
          <w:lang w:eastAsia="en-AU"/>
        </w:rPr>
        <w:tab/>
      </w:r>
      <w:r w:rsidRPr="00BC3ECC">
        <w:rPr>
          <w:rFonts w:eastAsia="Times New Roman"/>
          <w:bCs/>
          <w:sz w:val="18"/>
          <w:szCs w:val="20"/>
          <w:lang w:eastAsia="en-AU"/>
        </w:rPr>
        <w:tab/>
      </w:r>
      <w:hyperlink r:id="rId8" w:history="1">
        <w:r w:rsidRPr="00BC3ECC">
          <w:rPr>
            <w:rStyle w:val="Hyperlink"/>
            <w:rFonts w:eastAsia="Times New Roman"/>
            <w:bCs/>
            <w:sz w:val="18"/>
            <w:szCs w:val="20"/>
            <w:lang w:eastAsia="en-AU"/>
          </w:rPr>
          <w:t>complaints@premiumbroker.com.au</w:t>
        </w:r>
      </w:hyperlink>
    </w:p>
    <w:p w:rsidR="00BC3ECC" w:rsidRPr="00BC3ECC" w:rsidRDefault="00BC3ECC" w:rsidP="00BC3ECC">
      <w:pPr>
        <w:spacing w:after="0" w:line="240" w:lineRule="auto"/>
        <w:ind w:left="567"/>
        <w:rPr>
          <w:rFonts w:eastAsia="Times New Roman"/>
          <w:bCs/>
          <w:sz w:val="18"/>
          <w:szCs w:val="20"/>
          <w:lang w:eastAsia="en-AU"/>
        </w:rPr>
      </w:pPr>
      <w:r w:rsidRPr="00DB4915">
        <w:rPr>
          <w:rFonts w:eastAsia="Times New Roman" w:cs="Times New Roman"/>
          <w:b/>
          <w:bCs/>
          <w:color w:val="5F497A" w:themeColor="accent4" w:themeShade="BF"/>
          <w:sz w:val="20"/>
          <w:szCs w:val="28"/>
          <w:lang w:val="en-US" w:eastAsia="ja-JP"/>
        </w:rPr>
        <w:t xml:space="preserve">Address: </w:t>
      </w:r>
      <w:r w:rsidRPr="00DB4915">
        <w:rPr>
          <w:rFonts w:eastAsia="Times New Roman" w:cs="Times New Roman"/>
          <w:b/>
          <w:bCs/>
          <w:color w:val="5F497A" w:themeColor="accent4" w:themeShade="BF"/>
          <w:sz w:val="20"/>
          <w:szCs w:val="28"/>
          <w:lang w:val="en-US" w:eastAsia="ja-JP"/>
        </w:rPr>
        <w:tab/>
      </w:r>
      <w:r w:rsidRPr="00BC3ECC">
        <w:rPr>
          <w:rFonts w:eastAsia="Times New Roman"/>
          <w:bCs/>
          <w:sz w:val="18"/>
          <w:szCs w:val="20"/>
          <w:lang w:eastAsia="en-AU"/>
        </w:rPr>
        <w:tab/>
        <w:t>PO Box 929 Chatswood NSW 2057</w:t>
      </w:r>
    </w:p>
    <w:p w:rsidR="00BC3ECC" w:rsidRPr="00BC3ECC" w:rsidRDefault="00BC3ECC" w:rsidP="00BC3ECC">
      <w:pPr>
        <w:spacing w:after="0" w:line="240" w:lineRule="auto"/>
        <w:ind w:left="567"/>
        <w:rPr>
          <w:rFonts w:eastAsia="Times New Roman"/>
          <w:bCs/>
          <w:sz w:val="18"/>
          <w:szCs w:val="20"/>
          <w:lang w:eastAsia="en-AU"/>
        </w:rPr>
      </w:pP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You can also speak with any representative of our business who will refer you to the Complaints Officer.</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You should explain the details of your complaint as clearly as you can.  You may do this verbally or in writing.</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 xml:space="preserve">When we receive a complaint, we will attempt to resolve it promptly.  We hope that in this way we will stop any unnecessary and inappropriate escalation of minor complaints.  </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We will observe the following principles in handling your complaint:</w:t>
      </w:r>
    </w:p>
    <w:p w:rsidR="00BC3ECC" w:rsidRPr="00BC3ECC" w:rsidRDefault="00BC3ECC" w:rsidP="00BC3ECC">
      <w:pPr>
        <w:numPr>
          <w:ilvl w:val="0"/>
          <w:numId w:val="12"/>
        </w:numPr>
        <w:spacing w:after="0" w:line="240" w:lineRule="auto"/>
        <w:rPr>
          <w:rFonts w:eastAsia="Times New Roman"/>
          <w:sz w:val="18"/>
          <w:szCs w:val="20"/>
        </w:rPr>
      </w:pPr>
      <w:r w:rsidRPr="00BC3ECC">
        <w:rPr>
          <w:rFonts w:eastAsia="Times New Roman"/>
          <w:sz w:val="18"/>
          <w:szCs w:val="20"/>
        </w:rPr>
        <w:t>there is no requirement for face-to-face contact between you and us, although it may be useful for us to come to a satisfactory resolution;</w:t>
      </w:r>
    </w:p>
    <w:p w:rsidR="00BC3ECC" w:rsidRPr="00BC3ECC" w:rsidRDefault="00BC3ECC" w:rsidP="00BC3ECC">
      <w:pPr>
        <w:numPr>
          <w:ilvl w:val="0"/>
          <w:numId w:val="12"/>
        </w:numPr>
        <w:spacing w:after="0" w:line="240" w:lineRule="auto"/>
        <w:rPr>
          <w:rFonts w:eastAsia="Times New Roman"/>
          <w:sz w:val="18"/>
          <w:szCs w:val="20"/>
        </w:rPr>
      </w:pPr>
      <w:r w:rsidRPr="00BC3ECC">
        <w:rPr>
          <w:rFonts w:eastAsia="Times New Roman"/>
          <w:sz w:val="18"/>
          <w:szCs w:val="20"/>
        </w:rPr>
        <w:t>we expect that both parties will make a genuine attempt to resolve a complaint promptly;</w:t>
      </w:r>
    </w:p>
    <w:p w:rsidR="00BC3ECC" w:rsidRPr="00BC3ECC" w:rsidRDefault="00BC3ECC" w:rsidP="00BC3ECC">
      <w:pPr>
        <w:numPr>
          <w:ilvl w:val="0"/>
          <w:numId w:val="12"/>
        </w:numPr>
        <w:spacing w:after="0" w:line="240" w:lineRule="auto"/>
        <w:rPr>
          <w:rFonts w:eastAsia="Times New Roman"/>
          <w:sz w:val="18"/>
          <w:szCs w:val="20"/>
        </w:rPr>
      </w:pPr>
      <w:r w:rsidRPr="00BC3ECC">
        <w:rPr>
          <w:rFonts w:eastAsia="Times New Roman"/>
          <w:sz w:val="18"/>
          <w:szCs w:val="20"/>
        </w:rPr>
        <w:t xml:space="preserve">we expect that both parties will provide all essential and relevant information, documents, written statements and any other materials that may properly and reasonably be believed to assist in resolving the complaint; </w:t>
      </w:r>
    </w:p>
    <w:p w:rsidR="00BC3ECC" w:rsidRPr="00BC3ECC" w:rsidRDefault="00BC3ECC" w:rsidP="00BC3ECC">
      <w:pPr>
        <w:numPr>
          <w:ilvl w:val="0"/>
          <w:numId w:val="12"/>
        </w:numPr>
        <w:spacing w:after="0" w:line="240" w:lineRule="auto"/>
        <w:rPr>
          <w:rFonts w:eastAsia="Times New Roman"/>
          <w:sz w:val="18"/>
          <w:szCs w:val="20"/>
        </w:rPr>
      </w:pPr>
      <w:r w:rsidRPr="00BC3ECC">
        <w:rPr>
          <w:rFonts w:eastAsia="Times New Roman"/>
          <w:sz w:val="18"/>
          <w:szCs w:val="20"/>
        </w:rPr>
        <w:t xml:space="preserve">we expect that both parties will comply with all reasonable requests from the other party to provide information within a reasonable time frame.  </w:t>
      </w:r>
    </w:p>
    <w:p w:rsidR="00BC3ECC" w:rsidRPr="00BC3ECC" w:rsidRDefault="00BC3ECC" w:rsidP="00BC3ECC">
      <w:pPr>
        <w:spacing w:after="0" w:line="240" w:lineRule="auto"/>
        <w:ind w:left="1080"/>
        <w:rPr>
          <w:rFonts w:eastAsia="Times New Roman"/>
          <w:sz w:val="20"/>
          <w:szCs w:val="20"/>
        </w:rPr>
      </w:pPr>
    </w:p>
    <w:p w:rsidR="00BC3ECC" w:rsidRPr="00DB4915" w:rsidRDefault="00BC3ECC" w:rsidP="00BC3ECC">
      <w:pPr>
        <w:spacing w:after="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Timeframes for response:</w:t>
      </w:r>
    </w:p>
    <w:p w:rsidR="00BC3ECC" w:rsidRPr="00BC3ECC" w:rsidRDefault="00BC3ECC" w:rsidP="00BC3ECC">
      <w:pPr>
        <w:spacing w:after="0" w:line="240" w:lineRule="auto"/>
        <w:rPr>
          <w:rFonts w:eastAsia="Times New Roman"/>
          <w:sz w:val="18"/>
          <w:szCs w:val="20"/>
        </w:rPr>
      </w:pPr>
      <w:r w:rsidRPr="00BC3ECC">
        <w:rPr>
          <w:rFonts w:eastAsia="Times New Roman"/>
          <w:sz w:val="18"/>
          <w:szCs w:val="20"/>
        </w:rPr>
        <w:t>If your request cannot be resolved immediately, we will respond to your request within two (2) business days of receipt of the complaint. We will keep you informed of the progress of the investigation.</w:t>
      </w:r>
    </w:p>
    <w:p w:rsidR="00BC3ECC" w:rsidRPr="00BC3ECC" w:rsidRDefault="00BC3ECC" w:rsidP="00BC3ECC">
      <w:pPr>
        <w:spacing w:after="0" w:line="240" w:lineRule="auto"/>
        <w:rPr>
          <w:rFonts w:eastAsia="Times New Roman"/>
          <w:sz w:val="20"/>
          <w:szCs w:val="20"/>
        </w:rPr>
      </w:pPr>
    </w:p>
    <w:p w:rsidR="00BC3ECC" w:rsidRPr="00A10E1A" w:rsidRDefault="00BC3ECC" w:rsidP="00BC3ECC">
      <w:pPr>
        <w:spacing w:after="0" w:line="240" w:lineRule="auto"/>
        <w:rPr>
          <w:rFonts w:eastAsia="Times New Roman" w:cs="Times New Roman"/>
          <w:b/>
          <w:bCs/>
          <w:color w:val="6E9400"/>
          <w:sz w:val="28"/>
          <w:szCs w:val="28"/>
          <w:lang w:val="en-US" w:eastAsia="ja-JP"/>
        </w:rPr>
      </w:pPr>
      <w:r w:rsidRPr="00DB4915">
        <w:rPr>
          <w:rFonts w:eastAsia="Times New Roman" w:cs="Times New Roman"/>
          <w:b/>
          <w:bCs/>
          <w:color w:val="5F497A" w:themeColor="accent4" w:themeShade="BF"/>
          <w:sz w:val="28"/>
          <w:szCs w:val="28"/>
          <w:lang w:val="en-US" w:eastAsia="ja-JP"/>
        </w:rPr>
        <w:t>Our external dispute resolution scheme:</w:t>
      </w:r>
    </w:p>
    <w:p w:rsidR="00BC3ECC" w:rsidRPr="00BC3ECC" w:rsidRDefault="00BC3ECC" w:rsidP="00BC3ECC">
      <w:pPr>
        <w:spacing w:after="0" w:line="240" w:lineRule="auto"/>
        <w:rPr>
          <w:rFonts w:eastAsia="Times New Roman"/>
          <w:sz w:val="18"/>
          <w:szCs w:val="20"/>
          <w:lang w:eastAsia="en-AU"/>
        </w:rPr>
      </w:pPr>
      <w:r w:rsidRPr="00BC3ECC">
        <w:rPr>
          <w:rFonts w:eastAsia="Times New Roman"/>
          <w:sz w:val="18"/>
          <w:szCs w:val="20"/>
        </w:rPr>
        <w:t xml:space="preserve">If we do not reach agreement on your complaint, you may refer the complaint to an ASIC Approved External Dispute Resolution (EDR) Scheme.  </w:t>
      </w:r>
      <w:r w:rsidRPr="00BC3ECC">
        <w:rPr>
          <w:rFonts w:eastAsia="Times New Roman"/>
          <w:bCs/>
          <w:sz w:val="18"/>
          <w:szCs w:val="20"/>
          <w:lang w:eastAsia="en-AU"/>
        </w:rPr>
        <w:t>Our external dispute resolution provider is COSL (Credit Ombudsman Services Limited).</w:t>
      </w:r>
      <w:r w:rsidRPr="00BC3ECC">
        <w:rPr>
          <w:rFonts w:eastAsia="Times New Roman"/>
          <w:sz w:val="18"/>
          <w:szCs w:val="20"/>
          <w:lang w:eastAsia="en-AU"/>
        </w:rPr>
        <w:t xml:space="preserve"> External dispute resolution is a free service established to provide you with an independent mechanism to resolve specific complaints.  </w:t>
      </w:r>
    </w:p>
    <w:tbl>
      <w:tblPr>
        <w:tblW w:w="0" w:type="auto"/>
        <w:tblLook w:val="04A0" w:firstRow="1" w:lastRow="0" w:firstColumn="1" w:lastColumn="0" w:noHBand="0" w:noVBand="1"/>
      </w:tblPr>
      <w:tblGrid>
        <w:gridCol w:w="5341"/>
        <w:gridCol w:w="5341"/>
      </w:tblGrid>
      <w:tr w:rsidR="00BC3ECC" w:rsidRPr="00BC3ECC" w:rsidTr="001C39F6">
        <w:tc>
          <w:tcPr>
            <w:tcW w:w="5341" w:type="dxa"/>
            <w:shd w:val="clear" w:color="auto" w:fill="auto"/>
          </w:tcPr>
          <w:p w:rsidR="00BC3ECC" w:rsidRPr="00BC3ECC" w:rsidRDefault="00BC3ECC" w:rsidP="001C39F6">
            <w:pPr>
              <w:spacing w:after="0" w:line="240" w:lineRule="auto"/>
              <w:ind w:left="567"/>
              <w:rPr>
                <w:rFonts w:eastAsia="Times New Roman"/>
                <w:bCs/>
                <w:sz w:val="18"/>
                <w:szCs w:val="20"/>
                <w:lang w:eastAsia="en-AU"/>
              </w:rPr>
            </w:pPr>
            <w:r w:rsidRPr="00BC3ECC">
              <w:rPr>
                <w:rFonts w:eastAsia="Times New Roman"/>
                <w:b/>
                <w:bCs/>
                <w:sz w:val="18"/>
                <w:szCs w:val="20"/>
                <w:lang w:eastAsia="en-AU"/>
              </w:rPr>
              <w:t>Free call:</w:t>
            </w:r>
            <w:r w:rsidRPr="00BC3ECC">
              <w:rPr>
                <w:rFonts w:eastAsia="Times New Roman"/>
                <w:bCs/>
                <w:sz w:val="18"/>
                <w:szCs w:val="20"/>
                <w:lang w:eastAsia="en-AU"/>
              </w:rPr>
              <w:t xml:space="preserve"> </w:t>
            </w:r>
            <w:r w:rsidRPr="00BC3ECC">
              <w:rPr>
                <w:rFonts w:eastAsia="Times New Roman"/>
                <w:bCs/>
                <w:sz w:val="18"/>
                <w:szCs w:val="20"/>
                <w:lang w:eastAsia="en-AU"/>
              </w:rPr>
              <w:tab/>
            </w:r>
            <w:r w:rsidRPr="00BC3ECC">
              <w:rPr>
                <w:rFonts w:eastAsia="Times New Roman"/>
                <w:bCs/>
                <w:sz w:val="18"/>
                <w:szCs w:val="20"/>
                <w:lang w:eastAsia="en-AU"/>
              </w:rPr>
              <w:tab/>
              <w:t>1800 138 422</w:t>
            </w:r>
          </w:p>
        </w:tc>
        <w:tc>
          <w:tcPr>
            <w:tcW w:w="5341" w:type="dxa"/>
            <w:shd w:val="clear" w:color="auto" w:fill="auto"/>
          </w:tcPr>
          <w:p w:rsidR="00BC3ECC" w:rsidRPr="00BC3ECC" w:rsidRDefault="00BC3ECC" w:rsidP="001C39F6">
            <w:pPr>
              <w:spacing w:after="0" w:line="240" w:lineRule="auto"/>
              <w:ind w:left="567"/>
              <w:rPr>
                <w:rFonts w:eastAsia="Times New Roman"/>
                <w:bCs/>
                <w:sz w:val="18"/>
                <w:szCs w:val="20"/>
                <w:lang w:eastAsia="en-AU"/>
              </w:rPr>
            </w:pPr>
            <w:r w:rsidRPr="00BC3ECC">
              <w:rPr>
                <w:rFonts w:eastAsia="Times New Roman"/>
                <w:b/>
                <w:bCs/>
                <w:sz w:val="18"/>
                <w:szCs w:val="20"/>
                <w:lang w:eastAsia="en-AU"/>
              </w:rPr>
              <w:t>Mail:</w:t>
            </w:r>
            <w:r w:rsidRPr="00BC3ECC">
              <w:rPr>
                <w:rFonts w:eastAsia="Times New Roman"/>
                <w:bCs/>
                <w:sz w:val="18"/>
                <w:szCs w:val="20"/>
                <w:lang w:eastAsia="en-AU"/>
              </w:rPr>
              <w:tab/>
            </w:r>
            <w:r w:rsidRPr="00BC3ECC">
              <w:rPr>
                <w:rFonts w:eastAsia="Times New Roman"/>
                <w:bCs/>
                <w:sz w:val="18"/>
                <w:szCs w:val="20"/>
                <w:lang w:eastAsia="en-AU"/>
              </w:rPr>
              <w:tab/>
              <w:t>Case Management Team</w:t>
            </w:r>
          </w:p>
        </w:tc>
      </w:tr>
      <w:tr w:rsidR="00BC3ECC" w:rsidRPr="00BC3ECC" w:rsidTr="001C39F6">
        <w:tc>
          <w:tcPr>
            <w:tcW w:w="5341" w:type="dxa"/>
            <w:shd w:val="clear" w:color="auto" w:fill="auto"/>
          </w:tcPr>
          <w:p w:rsidR="00BC3ECC" w:rsidRPr="00BC3ECC" w:rsidRDefault="00BC3ECC" w:rsidP="001C39F6">
            <w:pPr>
              <w:spacing w:after="0" w:line="240" w:lineRule="auto"/>
              <w:ind w:left="567"/>
              <w:rPr>
                <w:rFonts w:eastAsia="Times New Roman"/>
                <w:bCs/>
                <w:sz w:val="18"/>
                <w:szCs w:val="20"/>
                <w:lang w:eastAsia="en-AU"/>
              </w:rPr>
            </w:pPr>
            <w:r w:rsidRPr="00BC3ECC">
              <w:rPr>
                <w:rFonts w:eastAsia="Times New Roman"/>
                <w:b/>
                <w:bCs/>
                <w:sz w:val="18"/>
                <w:szCs w:val="20"/>
                <w:lang w:eastAsia="en-AU"/>
              </w:rPr>
              <w:t>Phone:</w:t>
            </w:r>
            <w:r w:rsidRPr="00BC3ECC">
              <w:rPr>
                <w:rFonts w:eastAsia="Times New Roman"/>
                <w:bCs/>
                <w:sz w:val="18"/>
                <w:szCs w:val="20"/>
                <w:lang w:eastAsia="en-AU"/>
              </w:rPr>
              <w:t xml:space="preserve"> </w:t>
            </w:r>
            <w:r w:rsidRPr="00BC3ECC">
              <w:rPr>
                <w:rFonts w:eastAsia="Times New Roman"/>
                <w:bCs/>
                <w:sz w:val="18"/>
                <w:szCs w:val="20"/>
                <w:lang w:eastAsia="en-AU"/>
              </w:rPr>
              <w:tab/>
            </w:r>
            <w:r w:rsidRPr="00BC3ECC">
              <w:rPr>
                <w:rFonts w:eastAsia="Times New Roman"/>
                <w:bCs/>
                <w:sz w:val="18"/>
                <w:szCs w:val="20"/>
                <w:lang w:eastAsia="en-AU"/>
              </w:rPr>
              <w:tab/>
              <w:t>02 9273 8400</w:t>
            </w:r>
          </w:p>
        </w:tc>
        <w:tc>
          <w:tcPr>
            <w:tcW w:w="5341" w:type="dxa"/>
            <w:shd w:val="clear" w:color="auto" w:fill="auto"/>
          </w:tcPr>
          <w:p w:rsidR="00BC3ECC" w:rsidRPr="00BC3ECC" w:rsidRDefault="00BC3ECC" w:rsidP="001C39F6">
            <w:pPr>
              <w:spacing w:after="0" w:line="240" w:lineRule="auto"/>
              <w:ind w:left="567"/>
              <w:rPr>
                <w:rFonts w:eastAsia="Times New Roman"/>
                <w:bCs/>
                <w:sz w:val="18"/>
                <w:szCs w:val="20"/>
                <w:lang w:eastAsia="en-AU"/>
              </w:rPr>
            </w:pPr>
            <w:r w:rsidRPr="00BC3ECC">
              <w:rPr>
                <w:rFonts w:eastAsia="Times New Roman"/>
                <w:bCs/>
                <w:sz w:val="18"/>
                <w:szCs w:val="20"/>
                <w:lang w:eastAsia="en-AU"/>
              </w:rPr>
              <w:tab/>
            </w:r>
            <w:r w:rsidRPr="00BC3ECC">
              <w:rPr>
                <w:rFonts w:eastAsia="Times New Roman"/>
                <w:bCs/>
                <w:sz w:val="18"/>
                <w:szCs w:val="20"/>
                <w:lang w:eastAsia="en-AU"/>
              </w:rPr>
              <w:tab/>
            </w:r>
            <w:r w:rsidRPr="00BC3ECC">
              <w:rPr>
                <w:rFonts w:eastAsia="Times New Roman"/>
                <w:bCs/>
                <w:sz w:val="18"/>
                <w:szCs w:val="20"/>
                <w:lang w:eastAsia="en-AU"/>
              </w:rPr>
              <w:tab/>
              <w:t>C-/Credit Ombudsman Service</w:t>
            </w:r>
          </w:p>
        </w:tc>
      </w:tr>
      <w:tr w:rsidR="00BC3ECC" w:rsidRPr="00BC3ECC" w:rsidTr="001C39F6">
        <w:tc>
          <w:tcPr>
            <w:tcW w:w="5341" w:type="dxa"/>
            <w:shd w:val="clear" w:color="auto" w:fill="auto"/>
          </w:tcPr>
          <w:p w:rsidR="00BC3ECC" w:rsidRPr="00BC3ECC" w:rsidRDefault="00BC3ECC" w:rsidP="001C39F6">
            <w:pPr>
              <w:spacing w:after="0" w:line="240" w:lineRule="auto"/>
              <w:ind w:left="567"/>
              <w:rPr>
                <w:rFonts w:eastAsia="Times New Roman"/>
                <w:bCs/>
                <w:sz w:val="18"/>
                <w:szCs w:val="20"/>
                <w:lang w:eastAsia="en-AU"/>
              </w:rPr>
            </w:pPr>
            <w:r w:rsidRPr="00BC3ECC">
              <w:rPr>
                <w:rFonts w:eastAsia="Times New Roman"/>
                <w:b/>
                <w:bCs/>
                <w:sz w:val="18"/>
                <w:szCs w:val="20"/>
                <w:lang w:eastAsia="en-AU"/>
              </w:rPr>
              <w:t>Fax:</w:t>
            </w:r>
            <w:r w:rsidRPr="00BC3ECC">
              <w:rPr>
                <w:rFonts w:eastAsia="Times New Roman"/>
                <w:bCs/>
                <w:sz w:val="18"/>
                <w:szCs w:val="20"/>
                <w:lang w:eastAsia="en-AU"/>
              </w:rPr>
              <w:t xml:space="preserve"> </w:t>
            </w:r>
            <w:r w:rsidRPr="00BC3ECC">
              <w:rPr>
                <w:rFonts w:eastAsia="Times New Roman"/>
                <w:bCs/>
                <w:sz w:val="18"/>
                <w:szCs w:val="20"/>
                <w:lang w:eastAsia="en-AU"/>
              </w:rPr>
              <w:tab/>
            </w:r>
            <w:r w:rsidRPr="00BC3ECC">
              <w:rPr>
                <w:rFonts w:eastAsia="Times New Roman"/>
                <w:bCs/>
                <w:sz w:val="18"/>
                <w:szCs w:val="20"/>
                <w:lang w:eastAsia="en-AU"/>
              </w:rPr>
              <w:tab/>
              <w:t>02 9273 8440</w:t>
            </w:r>
          </w:p>
        </w:tc>
        <w:tc>
          <w:tcPr>
            <w:tcW w:w="5341" w:type="dxa"/>
            <w:shd w:val="clear" w:color="auto" w:fill="auto"/>
          </w:tcPr>
          <w:p w:rsidR="00BC3ECC" w:rsidRPr="00BC3ECC" w:rsidRDefault="00BC3ECC" w:rsidP="001C39F6">
            <w:pPr>
              <w:spacing w:after="0" w:line="240" w:lineRule="auto"/>
              <w:ind w:left="567"/>
              <w:rPr>
                <w:rFonts w:eastAsia="Times New Roman"/>
                <w:bCs/>
                <w:sz w:val="18"/>
                <w:szCs w:val="20"/>
                <w:lang w:eastAsia="en-AU"/>
              </w:rPr>
            </w:pPr>
            <w:r w:rsidRPr="00BC3ECC">
              <w:rPr>
                <w:rFonts w:eastAsia="Times New Roman"/>
                <w:bCs/>
                <w:sz w:val="18"/>
                <w:szCs w:val="20"/>
                <w:lang w:eastAsia="en-AU"/>
              </w:rPr>
              <w:tab/>
            </w:r>
            <w:r w:rsidRPr="00BC3ECC">
              <w:rPr>
                <w:rFonts w:eastAsia="Times New Roman"/>
                <w:bCs/>
                <w:sz w:val="18"/>
                <w:szCs w:val="20"/>
                <w:lang w:eastAsia="en-AU"/>
              </w:rPr>
              <w:tab/>
            </w:r>
            <w:r w:rsidRPr="00BC3ECC">
              <w:rPr>
                <w:rFonts w:eastAsia="Times New Roman"/>
                <w:bCs/>
                <w:sz w:val="18"/>
                <w:szCs w:val="20"/>
                <w:lang w:eastAsia="en-AU"/>
              </w:rPr>
              <w:tab/>
              <w:t>PO Box A252</w:t>
            </w:r>
          </w:p>
        </w:tc>
      </w:tr>
      <w:tr w:rsidR="00BC3ECC" w:rsidRPr="00BC3ECC" w:rsidTr="001C39F6">
        <w:trPr>
          <w:trHeight w:val="296"/>
        </w:trPr>
        <w:tc>
          <w:tcPr>
            <w:tcW w:w="5341" w:type="dxa"/>
            <w:shd w:val="clear" w:color="auto" w:fill="auto"/>
          </w:tcPr>
          <w:p w:rsidR="00BC3ECC" w:rsidRPr="00BC3ECC" w:rsidRDefault="00BC3ECC" w:rsidP="001C39F6">
            <w:pPr>
              <w:spacing w:after="0" w:line="240" w:lineRule="auto"/>
              <w:ind w:left="567"/>
              <w:rPr>
                <w:rFonts w:eastAsia="Times New Roman"/>
                <w:bCs/>
                <w:sz w:val="18"/>
                <w:szCs w:val="20"/>
                <w:lang w:eastAsia="en-AU"/>
              </w:rPr>
            </w:pPr>
            <w:r w:rsidRPr="00BC3ECC">
              <w:rPr>
                <w:rFonts w:eastAsia="Times New Roman"/>
                <w:b/>
                <w:bCs/>
                <w:sz w:val="18"/>
                <w:szCs w:val="20"/>
                <w:lang w:eastAsia="en-AU"/>
              </w:rPr>
              <w:t>Email:</w:t>
            </w:r>
            <w:r w:rsidRPr="00BC3ECC">
              <w:rPr>
                <w:rFonts w:eastAsia="Times New Roman"/>
                <w:bCs/>
                <w:sz w:val="18"/>
                <w:szCs w:val="20"/>
                <w:lang w:eastAsia="en-AU"/>
              </w:rPr>
              <w:tab/>
            </w:r>
            <w:r w:rsidRPr="00BC3ECC">
              <w:rPr>
                <w:rFonts w:eastAsia="Times New Roman"/>
                <w:bCs/>
                <w:sz w:val="18"/>
                <w:szCs w:val="20"/>
                <w:lang w:eastAsia="en-AU"/>
              </w:rPr>
              <w:tab/>
              <w:t>info@cosl.com.au</w:t>
            </w:r>
          </w:p>
        </w:tc>
        <w:tc>
          <w:tcPr>
            <w:tcW w:w="5341" w:type="dxa"/>
            <w:shd w:val="clear" w:color="auto" w:fill="auto"/>
          </w:tcPr>
          <w:p w:rsidR="00BC3ECC" w:rsidRPr="00BC3ECC" w:rsidRDefault="00BC3ECC" w:rsidP="001C39F6">
            <w:pPr>
              <w:spacing w:after="0" w:line="240" w:lineRule="auto"/>
              <w:rPr>
                <w:rFonts w:eastAsia="Times New Roman"/>
                <w:sz w:val="18"/>
                <w:szCs w:val="20"/>
                <w:lang w:eastAsia="en-AU"/>
              </w:rPr>
            </w:pPr>
            <w:r w:rsidRPr="00BC3ECC">
              <w:rPr>
                <w:rFonts w:eastAsia="Times New Roman"/>
                <w:sz w:val="18"/>
                <w:szCs w:val="20"/>
              </w:rPr>
              <w:tab/>
            </w:r>
            <w:r w:rsidRPr="00BC3ECC">
              <w:rPr>
                <w:rFonts w:eastAsia="Times New Roman"/>
                <w:sz w:val="18"/>
                <w:szCs w:val="20"/>
              </w:rPr>
              <w:tab/>
            </w:r>
            <w:r w:rsidRPr="00BC3ECC">
              <w:rPr>
                <w:rFonts w:eastAsia="Times New Roman"/>
                <w:sz w:val="18"/>
                <w:szCs w:val="20"/>
              </w:rPr>
              <w:tab/>
              <w:t>Sydney South NSW 1235</w:t>
            </w:r>
          </w:p>
        </w:tc>
      </w:tr>
      <w:tr w:rsidR="00BC3ECC" w:rsidRPr="00BC3ECC" w:rsidTr="001C39F6">
        <w:tc>
          <w:tcPr>
            <w:tcW w:w="5341" w:type="dxa"/>
            <w:shd w:val="clear" w:color="auto" w:fill="auto"/>
          </w:tcPr>
          <w:p w:rsidR="00BC3ECC" w:rsidRPr="00BC3ECC" w:rsidRDefault="00BC3ECC" w:rsidP="001C39F6">
            <w:pPr>
              <w:spacing w:after="0" w:line="240" w:lineRule="auto"/>
              <w:ind w:left="567"/>
              <w:rPr>
                <w:rFonts w:eastAsia="Times New Roman"/>
                <w:bCs/>
                <w:sz w:val="18"/>
                <w:szCs w:val="20"/>
                <w:lang w:eastAsia="en-AU"/>
              </w:rPr>
            </w:pPr>
            <w:r w:rsidRPr="00BC3ECC">
              <w:rPr>
                <w:rFonts w:eastAsia="Times New Roman"/>
                <w:b/>
                <w:bCs/>
                <w:sz w:val="18"/>
                <w:szCs w:val="20"/>
                <w:lang w:eastAsia="en-AU"/>
              </w:rPr>
              <w:t>Website:</w:t>
            </w:r>
            <w:r w:rsidRPr="00BC3ECC">
              <w:rPr>
                <w:rFonts w:eastAsia="Times New Roman"/>
                <w:b/>
                <w:bCs/>
                <w:sz w:val="18"/>
                <w:szCs w:val="20"/>
                <w:lang w:eastAsia="en-AU"/>
              </w:rPr>
              <w:tab/>
            </w:r>
            <w:r w:rsidRPr="00BC3ECC">
              <w:rPr>
                <w:rFonts w:eastAsia="Times New Roman"/>
                <w:bCs/>
                <w:sz w:val="18"/>
                <w:szCs w:val="20"/>
                <w:lang w:eastAsia="en-AU"/>
              </w:rPr>
              <w:t xml:space="preserve"> </w:t>
            </w:r>
            <w:r w:rsidRPr="00BC3ECC">
              <w:rPr>
                <w:rFonts w:eastAsia="Times New Roman"/>
                <w:bCs/>
                <w:sz w:val="18"/>
                <w:szCs w:val="20"/>
                <w:lang w:eastAsia="en-AU"/>
              </w:rPr>
              <w:tab/>
            </w:r>
            <w:hyperlink r:id="rId9" w:history="1">
              <w:r w:rsidRPr="00BC3ECC">
                <w:rPr>
                  <w:rFonts w:eastAsia="Times New Roman"/>
                  <w:bCs/>
                  <w:color w:val="0000FF"/>
                  <w:sz w:val="18"/>
                  <w:szCs w:val="20"/>
                  <w:u w:val="single"/>
                  <w:lang w:eastAsia="en-AU"/>
                </w:rPr>
                <w:t>www.cosl.com.au</w:t>
              </w:r>
            </w:hyperlink>
          </w:p>
        </w:tc>
        <w:tc>
          <w:tcPr>
            <w:tcW w:w="5341" w:type="dxa"/>
            <w:shd w:val="clear" w:color="auto" w:fill="auto"/>
          </w:tcPr>
          <w:p w:rsidR="00BC3ECC" w:rsidRPr="00BC3ECC" w:rsidRDefault="00BC3ECC" w:rsidP="001C39F6">
            <w:pPr>
              <w:spacing w:after="0" w:line="240" w:lineRule="auto"/>
              <w:rPr>
                <w:rFonts w:eastAsia="Times New Roman"/>
                <w:sz w:val="18"/>
                <w:szCs w:val="20"/>
                <w:lang w:eastAsia="en-AU"/>
              </w:rPr>
            </w:pPr>
          </w:p>
        </w:tc>
      </w:tr>
    </w:tbl>
    <w:p w:rsidR="006B330D" w:rsidRDefault="006B330D">
      <w:pPr>
        <w:spacing w:after="0" w:line="240" w:lineRule="auto"/>
        <w:rPr>
          <w:rFonts w:eastAsia="Times New Roman"/>
          <w:color w:val="4F6228"/>
          <w:sz w:val="32"/>
          <w:szCs w:val="32"/>
        </w:rPr>
      </w:pPr>
    </w:p>
    <w:p w:rsidR="006B330D" w:rsidRDefault="006B330D">
      <w:pPr>
        <w:spacing w:after="0" w:line="240" w:lineRule="auto"/>
        <w:rPr>
          <w:rFonts w:eastAsia="Times New Roman"/>
          <w:color w:val="4F6228"/>
          <w:sz w:val="32"/>
          <w:szCs w:val="32"/>
        </w:rPr>
      </w:pPr>
    </w:p>
    <w:p w:rsidR="00BC3ECC" w:rsidRPr="00A10E1A" w:rsidRDefault="00BC3ECC" w:rsidP="00DB4915">
      <w:pPr>
        <w:keepNext/>
        <w:keepLines/>
        <w:pBdr>
          <w:bottom w:val="single" w:sz="12" w:space="1" w:color="5F497A" w:themeColor="accent4" w:themeShade="BF"/>
        </w:pBdr>
        <w:shd w:val="clear" w:color="auto" w:fill="E5DFEC" w:themeFill="accent4" w:themeFillTint="33"/>
        <w:spacing w:before="120" w:after="240"/>
        <w:outlineLvl w:val="0"/>
        <w:rPr>
          <w:rFonts w:eastAsia="Times New Roman" w:cs="Times New Roman"/>
          <w:b/>
          <w:bCs/>
          <w:color w:val="6E9400"/>
          <w:sz w:val="28"/>
          <w:szCs w:val="28"/>
          <w:lang w:val="en-US" w:eastAsia="ja-JP"/>
        </w:rPr>
      </w:pPr>
      <w:r w:rsidRPr="00DB4915">
        <w:rPr>
          <w:rFonts w:eastAsia="Times New Roman" w:cs="Times New Roman"/>
          <w:b/>
          <w:bCs/>
          <w:color w:val="5F497A" w:themeColor="accent4" w:themeShade="BF"/>
          <w:sz w:val="44"/>
          <w:szCs w:val="28"/>
        </w:rPr>
        <w:lastRenderedPageBreak/>
        <w:t>National Consumer Credit Protection – Referral Agents</w:t>
      </w:r>
    </w:p>
    <w:p w:rsidR="00BC3ECC" w:rsidRPr="00BC3ECC" w:rsidRDefault="00BC3ECC" w:rsidP="00BC3ECC">
      <w:pPr>
        <w:autoSpaceDE w:val="0"/>
        <w:autoSpaceDN w:val="0"/>
        <w:adjustRightInd w:val="0"/>
        <w:spacing w:after="0" w:line="240" w:lineRule="auto"/>
        <w:rPr>
          <w:sz w:val="16"/>
          <w:lang w:eastAsia="en-AU"/>
        </w:rPr>
      </w:pPr>
      <w:r w:rsidRPr="00BC3ECC">
        <w:rPr>
          <w:rFonts w:eastAsia="Times New Roman"/>
          <w:sz w:val="18"/>
          <w:szCs w:val="20"/>
        </w:rPr>
        <w:t xml:space="preserve">Premium Broker </w:t>
      </w:r>
      <w:r w:rsidRPr="00BC3ECC">
        <w:rPr>
          <w:sz w:val="18"/>
          <w:lang w:eastAsia="en-AU"/>
        </w:rPr>
        <w:t xml:space="preserve">is licensed to arrange loans and leases under the National Consumer Credit Protection Act 2009 (NCCP Act).  The NCCP Act regulates the activity of lending, leasing, and finance broking. The National Consumer Credit Protection Regulations contain provision for referrers to be exempt from licencing requirements provided that certain criteria pertaining to the collection and provision of consumer details to registered/licenced persons are met. </w:t>
      </w:r>
      <w:r w:rsidRPr="00BC3ECC">
        <w:rPr>
          <w:sz w:val="18"/>
          <w:lang w:eastAsia="en-AU"/>
        </w:rPr>
        <w:br/>
      </w:r>
    </w:p>
    <w:p w:rsidR="00BC3ECC" w:rsidRPr="00DB4915" w:rsidRDefault="00BC3ECC" w:rsidP="00BC3ECC">
      <w:pPr>
        <w:spacing w:after="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Referral agent’s terms of engagement</w:t>
      </w:r>
    </w:p>
    <w:p w:rsidR="00BC3ECC" w:rsidRPr="00BC3ECC" w:rsidRDefault="00BC3ECC" w:rsidP="00BC3ECC">
      <w:pPr>
        <w:autoSpaceDE w:val="0"/>
        <w:autoSpaceDN w:val="0"/>
        <w:adjustRightInd w:val="0"/>
        <w:spacing w:after="120" w:line="240" w:lineRule="auto"/>
        <w:rPr>
          <w:sz w:val="18"/>
          <w:szCs w:val="20"/>
          <w:lang w:eastAsia="en-AU"/>
        </w:rPr>
      </w:pPr>
      <w:r w:rsidRPr="00BC3ECC">
        <w:rPr>
          <w:sz w:val="18"/>
          <w:szCs w:val="20"/>
          <w:lang w:eastAsia="en-AU"/>
        </w:rPr>
        <w:t xml:space="preserve">If you were referred to </w:t>
      </w:r>
      <w:r w:rsidRPr="00BC3ECC">
        <w:rPr>
          <w:rFonts w:eastAsia="Times New Roman"/>
          <w:sz w:val="18"/>
          <w:szCs w:val="20"/>
        </w:rPr>
        <w:t xml:space="preserve">Premium Broker </w:t>
      </w:r>
      <w:r w:rsidRPr="00BC3ECC">
        <w:rPr>
          <w:sz w:val="18"/>
          <w:szCs w:val="20"/>
          <w:lang w:eastAsia="en-AU"/>
        </w:rPr>
        <w:t>(us/we) by a referrer, then the referrer will be deemed to have agreed to the terms set out below:</w:t>
      </w:r>
    </w:p>
    <w:p w:rsidR="00BC3ECC" w:rsidRPr="00BC3ECC" w:rsidRDefault="00BC3ECC" w:rsidP="00BC3ECC">
      <w:pPr>
        <w:numPr>
          <w:ilvl w:val="0"/>
          <w:numId w:val="7"/>
        </w:numPr>
        <w:spacing w:before="60" w:after="0" w:line="240" w:lineRule="auto"/>
        <w:rPr>
          <w:rFonts w:eastAsia="Times New Roman"/>
          <w:sz w:val="18"/>
          <w:szCs w:val="20"/>
        </w:rPr>
      </w:pPr>
      <w:r w:rsidRPr="00BC3ECC">
        <w:rPr>
          <w:rFonts w:eastAsia="Times New Roman"/>
          <w:sz w:val="18"/>
          <w:szCs w:val="20"/>
        </w:rPr>
        <w:t>The referrer will only engage in credit activities incidentally to another business they are carrying on</w:t>
      </w:r>
    </w:p>
    <w:p w:rsidR="00BC3ECC" w:rsidRPr="00BC3ECC" w:rsidRDefault="00BC3ECC" w:rsidP="00BC3ECC">
      <w:pPr>
        <w:numPr>
          <w:ilvl w:val="0"/>
          <w:numId w:val="7"/>
        </w:numPr>
        <w:spacing w:before="60" w:after="0" w:line="240" w:lineRule="auto"/>
        <w:rPr>
          <w:rFonts w:eastAsia="Times New Roman"/>
          <w:sz w:val="18"/>
          <w:szCs w:val="20"/>
        </w:rPr>
      </w:pPr>
      <w:r w:rsidRPr="00BC3ECC">
        <w:rPr>
          <w:rFonts w:eastAsia="Times New Roman"/>
          <w:sz w:val="18"/>
          <w:szCs w:val="20"/>
        </w:rPr>
        <w:t>The referrer will not charge a fee to the consumer for the referral</w:t>
      </w:r>
    </w:p>
    <w:p w:rsidR="00BC3ECC" w:rsidRPr="00BC3ECC" w:rsidRDefault="00BC3ECC" w:rsidP="00BC3ECC">
      <w:pPr>
        <w:numPr>
          <w:ilvl w:val="0"/>
          <w:numId w:val="7"/>
        </w:numPr>
        <w:spacing w:before="60" w:after="0" w:line="240" w:lineRule="auto"/>
        <w:rPr>
          <w:rFonts w:eastAsia="Times New Roman"/>
          <w:sz w:val="18"/>
          <w:szCs w:val="20"/>
        </w:rPr>
      </w:pPr>
      <w:r w:rsidRPr="00BC3ECC">
        <w:rPr>
          <w:rFonts w:eastAsia="Times New Roman"/>
          <w:sz w:val="18"/>
          <w:szCs w:val="20"/>
        </w:rPr>
        <w:t>The referrer will only inform the consumer that they able to arrange loans and leases but not any particular product, and not provide any recommendations or advice concerning loans or leases</w:t>
      </w:r>
    </w:p>
    <w:p w:rsidR="00BC3ECC" w:rsidRPr="00BC3ECC" w:rsidRDefault="00BC3ECC" w:rsidP="00BC3ECC">
      <w:pPr>
        <w:numPr>
          <w:ilvl w:val="0"/>
          <w:numId w:val="7"/>
        </w:numPr>
        <w:spacing w:before="60" w:after="0" w:line="240" w:lineRule="auto"/>
        <w:rPr>
          <w:rFonts w:eastAsia="Times New Roman"/>
          <w:sz w:val="18"/>
          <w:szCs w:val="20"/>
        </w:rPr>
      </w:pPr>
      <w:r w:rsidRPr="00BC3ECC">
        <w:rPr>
          <w:rFonts w:eastAsia="Times New Roman"/>
          <w:sz w:val="18"/>
          <w:szCs w:val="20"/>
        </w:rPr>
        <w:t>The referrer will inform the consumer of any commissions or other benefits you may receive. Premium Broker will provide this information within our Credit Proposal &amp; Quote.</w:t>
      </w:r>
    </w:p>
    <w:p w:rsidR="00BC3ECC" w:rsidRPr="00BC3ECC" w:rsidRDefault="00BC3ECC" w:rsidP="00BC3ECC">
      <w:pPr>
        <w:numPr>
          <w:ilvl w:val="0"/>
          <w:numId w:val="7"/>
        </w:numPr>
        <w:spacing w:before="60" w:after="0" w:line="240" w:lineRule="auto"/>
        <w:rPr>
          <w:rFonts w:eastAsia="Times New Roman"/>
          <w:sz w:val="18"/>
          <w:szCs w:val="20"/>
        </w:rPr>
      </w:pPr>
      <w:r w:rsidRPr="00BC3ECC">
        <w:rPr>
          <w:rFonts w:eastAsia="Times New Roman"/>
          <w:sz w:val="18"/>
          <w:szCs w:val="20"/>
        </w:rPr>
        <w:t xml:space="preserve">The referrer will obtain the consent of the consumer to pass on their name, contact details and a short description of the purpose for which they may want the credit or lease </w:t>
      </w:r>
    </w:p>
    <w:p w:rsidR="00BC3ECC" w:rsidRPr="00BC3ECC" w:rsidRDefault="00BC3ECC" w:rsidP="00BC3ECC">
      <w:pPr>
        <w:numPr>
          <w:ilvl w:val="0"/>
          <w:numId w:val="7"/>
        </w:numPr>
        <w:spacing w:before="60" w:after="0" w:line="240" w:lineRule="auto"/>
        <w:rPr>
          <w:sz w:val="18"/>
          <w:szCs w:val="20"/>
          <w:lang w:eastAsia="en-AU"/>
        </w:rPr>
      </w:pPr>
      <w:r w:rsidRPr="00BC3ECC">
        <w:rPr>
          <w:rFonts w:eastAsia="Times New Roman"/>
          <w:sz w:val="18"/>
          <w:szCs w:val="20"/>
        </w:rPr>
        <w:t>The referrer will pass the consumer’s contact details to us within five business days of informing the consumer that we are able to arrange loans and leases but not any particular product.</w:t>
      </w:r>
      <w:r w:rsidRPr="00BC3ECC">
        <w:rPr>
          <w:rFonts w:eastAsia="Times New Roman"/>
          <w:b/>
          <w:color w:val="4F6228"/>
          <w:sz w:val="18"/>
          <w:szCs w:val="20"/>
        </w:rPr>
        <w:t xml:space="preserve"> </w:t>
      </w:r>
    </w:p>
    <w:p w:rsidR="00BC3ECC" w:rsidRPr="00BC3ECC" w:rsidRDefault="00BC3ECC" w:rsidP="00BC3ECC">
      <w:pPr>
        <w:numPr>
          <w:ilvl w:val="0"/>
          <w:numId w:val="7"/>
        </w:numPr>
        <w:spacing w:before="60" w:after="0" w:line="240" w:lineRule="auto"/>
        <w:rPr>
          <w:sz w:val="18"/>
          <w:szCs w:val="20"/>
          <w:lang w:eastAsia="en-AU"/>
        </w:rPr>
      </w:pPr>
      <w:r w:rsidRPr="00BC3ECC">
        <w:rPr>
          <w:sz w:val="18"/>
          <w:szCs w:val="20"/>
          <w:lang w:eastAsia="en-AU"/>
        </w:rPr>
        <w:t xml:space="preserve">The referrer agreed to indemnify </w:t>
      </w:r>
      <w:r w:rsidRPr="00BC3ECC">
        <w:rPr>
          <w:rFonts w:eastAsia="Times New Roman"/>
          <w:sz w:val="18"/>
          <w:szCs w:val="20"/>
        </w:rPr>
        <w:t xml:space="preserve">Premium Broker </w:t>
      </w:r>
      <w:r w:rsidRPr="00BC3ECC">
        <w:rPr>
          <w:sz w:val="18"/>
          <w:szCs w:val="20"/>
          <w:lang w:eastAsia="en-AU"/>
        </w:rPr>
        <w:t>to the maximum extent permitted by law from and against all Liabilities which arise from or are causally connected with any (and all) acts, omissions, defaults, representations or statements whether negligent, reckless, innocent or otherwise, directly or indirectly related to or arising as a consequence of the supply of the Services outlined in this credit guide, whether or not such acts, omissions, defaults, representations or statements contravene any laws of the Commonwealth of Australia or of any of its States or Territories.</w:t>
      </w:r>
    </w:p>
    <w:p w:rsidR="00BC3ECC" w:rsidRPr="00DB4915" w:rsidRDefault="00BC3ECC" w:rsidP="00BC3ECC">
      <w:pPr>
        <w:spacing w:before="120" w:after="120" w:line="240" w:lineRule="auto"/>
        <w:rPr>
          <w:rFonts w:eastAsia="Times New Roman" w:cs="Times New Roman"/>
          <w:b/>
          <w:bCs/>
          <w:color w:val="5F497A" w:themeColor="accent4" w:themeShade="BF"/>
          <w:sz w:val="28"/>
          <w:szCs w:val="28"/>
          <w:lang w:val="en-US" w:eastAsia="ja-JP"/>
        </w:rPr>
      </w:pPr>
      <w:r w:rsidRPr="00DB4915">
        <w:rPr>
          <w:rFonts w:eastAsia="Times New Roman" w:cs="Times New Roman"/>
          <w:b/>
          <w:bCs/>
          <w:color w:val="5F497A" w:themeColor="accent4" w:themeShade="BF"/>
          <w:sz w:val="28"/>
          <w:szCs w:val="28"/>
          <w:lang w:val="en-US" w:eastAsia="ja-JP"/>
        </w:rPr>
        <w:t xml:space="preserve">Acknowledgement &amp; Consent </w:t>
      </w:r>
    </w:p>
    <w:p w:rsidR="00BC3ECC" w:rsidRPr="00BC3ECC" w:rsidRDefault="00BC3ECC" w:rsidP="00BC3ECC">
      <w:pPr>
        <w:spacing w:before="60" w:after="0" w:line="240" w:lineRule="auto"/>
        <w:rPr>
          <w:rFonts w:eastAsia="Times New Roman"/>
          <w:sz w:val="18"/>
          <w:szCs w:val="20"/>
        </w:rPr>
      </w:pPr>
      <w:r w:rsidRPr="00BC3ECC">
        <w:rPr>
          <w:rFonts w:eastAsia="Times New Roman"/>
          <w:sz w:val="18"/>
          <w:szCs w:val="20"/>
        </w:rPr>
        <w:t>By signing below I/we:</w:t>
      </w:r>
    </w:p>
    <w:p w:rsidR="00BC3ECC" w:rsidRPr="00BC3ECC" w:rsidRDefault="00BC3ECC" w:rsidP="00BC3ECC">
      <w:pPr>
        <w:numPr>
          <w:ilvl w:val="0"/>
          <w:numId w:val="8"/>
        </w:numPr>
        <w:spacing w:before="60" w:after="0" w:line="240" w:lineRule="auto"/>
        <w:rPr>
          <w:rFonts w:eastAsia="Times New Roman"/>
          <w:sz w:val="18"/>
          <w:szCs w:val="20"/>
        </w:rPr>
      </w:pPr>
      <w:r w:rsidRPr="00BC3ECC">
        <w:rPr>
          <w:rFonts w:eastAsia="Times New Roman"/>
          <w:sz w:val="18"/>
          <w:szCs w:val="20"/>
        </w:rPr>
        <w:t>Acknowledges that Premium Broker is licensed to arrange loans and leases under the under the National Consumer Credit Protection Act 2009 (NCCP Act).</w:t>
      </w:r>
    </w:p>
    <w:p w:rsidR="00BC3ECC" w:rsidRPr="00BC3ECC" w:rsidRDefault="00BC3ECC" w:rsidP="00BC3ECC">
      <w:pPr>
        <w:numPr>
          <w:ilvl w:val="0"/>
          <w:numId w:val="8"/>
        </w:numPr>
        <w:spacing w:before="60" w:after="0" w:line="240" w:lineRule="auto"/>
        <w:rPr>
          <w:rFonts w:eastAsia="Times New Roman"/>
          <w:sz w:val="18"/>
          <w:szCs w:val="20"/>
        </w:rPr>
      </w:pPr>
      <w:r w:rsidRPr="00BC3ECC">
        <w:rPr>
          <w:rFonts w:eastAsia="Times New Roman"/>
          <w:sz w:val="18"/>
          <w:szCs w:val="20"/>
        </w:rPr>
        <w:t>Acknowledges that the referrer is exempt from licencing requirements under the under the NCCP Act.</w:t>
      </w:r>
    </w:p>
    <w:p w:rsidR="00BC3ECC" w:rsidRPr="00BC3ECC" w:rsidRDefault="00BC3ECC" w:rsidP="00BC3ECC">
      <w:pPr>
        <w:numPr>
          <w:ilvl w:val="0"/>
          <w:numId w:val="8"/>
        </w:numPr>
        <w:spacing w:before="60" w:after="0" w:line="240" w:lineRule="auto"/>
        <w:rPr>
          <w:rFonts w:eastAsia="Times New Roman"/>
          <w:sz w:val="18"/>
          <w:szCs w:val="20"/>
        </w:rPr>
      </w:pPr>
      <w:r w:rsidRPr="00BC3ECC">
        <w:rPr>
          <w:rFonts w:eastAsia="Times New Roman"/>
          <w:sz w:val="18"/>
          <w:szCs w:val="20"/>
        </w:rPr>
        <w:t>Acknowledges that the referrer has agreed to the referral agent’s terms of engagement, listed above.</w:t>
      </w:r>
    </w:p>
    <w:p w:rsidR="00BC3ECC" w:rsidRPr="00BC3ECC" w:rsidRDefault="00BC3ECC" w:rsidP="00BC3ECC">
      <w:pPr>
        <w:numPr>
          <w:ilvl w:val="0"/>
          <w:numId w:val="8"/>
        </w:numPr>
        <w:spacing w:before="60" w:after="0" w:line="240" w:lineRule="auto"/>
        <w:rPr>
          <w:rFonts w:eastAsia="Times New Roman"/>
          <w:sz w:val="18"/>
          <w:szCs w:val="20"/>
        </w:rPr>
      </w:pPr>
      <w:r w:rsidRPr="00BC3ECC">
        <w:rPr>
          <w:rFonts w:eastAsia="Times New Roman"/>
          <w:sz w:val="18"/>
          <w:szCs w:val="20"/>
        </w:rPr>
        <w:t xml:space="preserve">Consent that the referrer is able to pass on our name, contact details and a description of the purpose for which we may want the credit or lease to Premium Broker and  Premium Broker may pass on information relating to </w:t>
      </w:r>
      <w:r w:rsidRPr="00BC3ECC">
        <w:rPr>
          <w:sz w:val="18"/>
          <w:szCs w:val="20"/>
          <w:lang w:eastAsia="en-AU"/>
        </w:rPr>
        <w:t>credit or lease</w:t>
      </w:r>
      <w:r w:rsidRPr="00BC3ECC">
        <w:rPr>
          <w:rFonts w:eastAsia="Times New Roman"/>
          <w:sz w:val="18"/>
          <w:szCs w:val="20"/>
        </w:rPr>
        <w:t xml:space="preserve"> back to the referrer.</w:t>
      </w:r>
      <w:r w:rsidRPr="00BC3ECC">
        <w:rPr>
          <w:rFonts w:eastAsia="Times New Roman"/>
          <w:sz w:val="18"/>
          <w:szCs w:val="20"/>
        </w:rPr>
        <w:br/>
      </w:r>
    </w:p>
    <w:p w:rsidR="00BC3ECC" w:rsidRPr="00BC3ECC" w:rsidRDefault="00BC3ECC" w:rsidP="00BC3ECC">
      <w:pPr>
        <w:spacing w:after="0" w:line="240" w:lineRule="auto"/>
        <w:rPr>
          <w:rFonts w:eastAsia="Times New Roman"/>
          <w:sz w:val="4"/>
          <w:szCs w:val="20"/>
        </w:rPr>
      </w:pPr>
    </w:p>
    <w:tbl>
      <w:tblPr>
        <w:tblW w:w="0" w:type="auto"/>
        <w:tblLook w:val="04A0" w:firstRow="1" w:lastRow="0" w:firstColumn="1" w:lastColumn="0" w:noHBand="0" w:noVBand="1"/>
      </w:tblPr>
      <w:tblGrid>
        <w:gridCol w:w="2093"/>
        <w:gridCol w:w="2527"/>
        <w:gridCol w:w="2151"/>
        <w:gridCol w:w="2471"/>
      </w:tblGrid>
      <w:tr w:rsidR="00BC3ECC" w:rsidRPr="00BC3ECC" w:rsidTr="001C39F6">
        <w:trPr>
          <w:trHeight w:val="147"/>
        </w:trPr>
        <w:tc>
          <w:tcPr>
            <w:tcW w:w="2093"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Applicant 1 signature</w:t>
            </w:r>
          </w:p>
        </w:tc>
        <w:tc>
          <w:tcPr>
            <w:tcW w:w="2527" w:type="dxa"/>
            <w:tcBorders>
              <w:bottom w:val="single" w:sz="4" w:space="0" w:color="BFBFBF"/>
            </w:tcBorders>
          </w:tcPr>
          <w:p w:rsidR="00BC3ECC" w:rsidRPr="00BC3ECC" w:rsidRDefault="00BC3ECC" w:rsidP="001C39F6">
            <w:pPr>
              <w:spacing w:before="360" w:after="0" w:line="240" w:lineRule="auto"/>
              <w:rPr>
                <w:rFonts w:eastAsia="Times New Roman"/>
                <w:i/>
                <w:color w:val="808080"/>
                <w:sz w:val="24"/>
                <w:szCs w:val="24"/>
              </w:rPr>
            </w:pPr>
            <w:r w:rsidRPr="00BC3ECC">
              <w:rPr>
                <w:rFonts w:eastAsia="Times New Roman"/>
                <w:i/>
                <w:color w:val="808080"/>
                <w:sz w:val="24"/>
                <w:szCs w:val="24"/>
              </w:rPr>
              <w:t>x</w:t>
            </w:r>
          </w:p>
        </w:tc>
        <w:tc>
          <w:tcPr>
            <w:tcW w:w="2151"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Applicant 2 signature</w:t>
            </w:r>
          </w:p>
        </w:tc>
        <w:tc>
          <w:tcPr>
            <w:tcW w:w="2471" w:type="dxa"/>
            <w:tcBorders>
              <w:bottom w:val="single" w:sz="4" w:space="0" w:color="BFBFBF"/>
            </w:tcBorders>
          </w:tcPr>
          <w:p w:rsidR="00BC3ECC" w:rsidRPr="00BC3ECC" w:rsidRDefault="00BC3ECC" w:rsidP="001C39F6">
            <w:pPr>
              <w:spacing w:before="360" w:after="0" w:line="240" w:lineRule="auto"/>
              <w:rPr>
                <w:rFonts w:eastAsia="Times New Roman"/>
                <w:b/>
                <w:sz w:val="18"/>
                <w:szCs w:val="20"/>
              </w:rPr>
            </w:pPr>
            <w:r w:rsidRPr="00BC3ECC">
              <w:rPr>
                <w:rFonts w:eastAsia="Times New Roman"/>
                <w:i/>
                <w:color w:val="808080"/>
                <w:sz w:val="24"/>
                <w:szCs w:val="24"/>
              </w:rPr>
              <w:t>x</w:t>
            </w:r>
          </w:p>
        </w:tc>
      </w:tr>
      <w:tr w:rsidR="00BC3ECC" w:rsidRPr="00BC3ECC" w:rsidTr="001C39F6">
        <w:trPr>
          <w:trHeight w:val="422"/>
        </w:trPr>
        <w:tc>
          <w:tcPr>
            <w:tcW w:w="2093"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Applicant 1 name</w:t>
            </w:r>
          </w:p>
        </w:tc>
        <w:tc>
          <w:tcPr>
            <w:tcW w:w="2527" w:type="dxa"/>
            <w:tcBorders>
              <w:top w:val="single" w:sz="4" w:space="0" w:color="BFBFBF"/>
              <w:bottom w:val="single" w:sz="4" w:space="0" w:color="BFBFBF"/>
            </w:tcBorders>
          </w:tcPr>
          <w:p w:rsidR="00BC3ECC" w:rsidRPr="00BC3ECC" w:rsidRDefault="00BC3ECC" w:rsidP="001C39F6">
            <w:pPr>
              <w:spacing w:before="360" w:after="0" w:line="240" w:lineRule="auto"/>
              <w:rPr>
                <w:rFonts w:eastAsia="Times New Roman"/>
                <w:b/>
                <w:sz w:val="18"/>
                <w:szCs w:val="20"/>
              </w:rPr>
            </w:pPr>
          </w:p>
        </w:tc>
        <w:tc>
          <w:tcPr>
            <w:tcW w:w="2151"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Applicant 2 name</w:t>
            </w:r>
          </w:p>
        </w:tc>
        <w:tc>
          <w:tcPr>
            <w:tcW w:w="2471" w:type="dxa"/>
            <w:tcBorders>
              <w:top w:val="single" w:sz="4" w:space="0" w:color="BFBFBF"/>
              <w:bottom w:val="single" w:sz="4" w:space="0" w:color="BFBFBF"/>
            </w:tcBorders>
          </w:tcPr>
          <w:p w:rsidR="00BC3ECC" w:rsidRPr="00BC3ECC" w:rsidRDefault="00BC3ECC" w:rsidP="001C39F6">
            <w:pPr>
              <w:spacing w:before="360" w:after="0" w:line="240" w:lineRule="auto"/>
              <w:rPr>
                <w:rFonts w:eastAsia="Times New Roman"/>
                <w:b/>
                <w:sz w:val="18"/>
                <w:szCs w:val="20"/>
              </w:rPr>
            </w:pPr>
          </w:p>
        </w:tc>
      </w:tr>
    </w:tbl>
    <w:p w:rsidR="00BC3ECC" w:rsidRPr="00BC3ECC" w:rsidRDefault="00BC3ECC" w:rsidP="00BC3ECC">
      <w:pPr>
        <w:spacing w:before="240" w:after="0" w:line="240" w:lineRule="auto"/>
        <w:rPr>
          <w:rFonts w:eastAsia="Times New Roman"/>
          <w:sz w:val="12"/>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0682"/>
      </w:tblGrid>
      <w:tr w:rsidR="00BC3ECC" w:rsidRPr="00BC3ECC" w:rsidTr="00DB4915">
        <w:tc>
          <w:tcPr>
            <w:tcW w:w="10682" w:type="dxa"/>
            <w:shd w:val="clear" w:color="auto" w:fill="E5DFEC" w:themeFill="accent4" w:themeFillTint="33"/>
          </w:tcPr>
          <w:p w:rsidR="00BC3ECC" w:rsidRPr="00BC3ECC" w:rsidRDefault="00BC3ECC" w:rsidP="001C39F6">
            <w:pPr>
              <w:spacing w:after="0" w:line="240" w:lineRule="auto"/>
              <w:rPr>
                <w:rFonts w:eastAsia="Times New Roman"/>
                <w:b/>
                <w:sz w:val="24"/>
                <w:szCs w:val="20"/>
                <w:u w:val="single"/>
              </w:rPr>
            </w:pPr>
            <w:r w:rsidRPr="00BC3ECC">
              <w:rPr>
                <w:rFonts w:eastAsia="Times New Roman"/>
                <w:b/>
                <w:sz w:val="24"/>
                <w:szCs w:val="20"/>
                <w:u w:val="single"/>
              </w:rPr>
              <w:t>OFFICE USE:</w:t>
            </w:r>
          </w:p>
          <w:p w:rsidR="00BC3ECC" w:rsidRPr="00BC3ECC" w:rsidRDefault="00BC3ECC" w:rsidP="001C39F6">
            <w:pPr>
              <w:spacing w:after="0" w:line="240" w:lineRule="auto"/>
              <w:rPr>
                <w:rFonts w:eastAsia="Times New Roman"/>
                <w:sz w:val="12"/>
                <w:szCs w:val="20"/>
              </w:rPr>
            </w:pPr>
          </w:p>
          <w:p w:rsidR="00BC3ECC" w:rsidRPr="00BC3ECC" w:rsidRDefault="00BC3ECC" w:rsidP="001C39F6">
            <w:pPr>
              <w:spacing w:after="0" w:line="240" w:lineRule="auto"/>
              <w:rPr>
                <w:rFonts w:eastAsia="Times New Roman"/>
                <w:sz w:val="18"/>
                <w:szCs w:val="20"/>
              </w:rPr>
            </w:pPr>
            <w:r w:rsidRPr="00BC3ECC">
              <w:rPr>
                <w:rFonts w:eastAsia="Times New Roman"/>
                <w:sz w:val="18"/>
                <w:szCs w:val="20"/>
              </w:rPr>
              <w:t xml:space="preserve">Referrer’s Signature:    </w:t>
            </w:r>
            <w:r w:rsidRPr="00BC3ECC">
              <w:rPr>
                <w:rFonts w:eastAsia="Times New Roman"/>
                <w:sz w:val="16"/>
                <w:szCs w:val="20"/>
              </w:rPr>
              <w:t xml:space="preserve">         </w:t>
            </w:r>
            <w:r w:rsidRPr="00BC3ECC">
              <w:rPr>
                <w:rFonts w:eastAsia="Times New Roman"/>
                <w:i/>
                <w:color w:val="808080"/>
                <w:sz w:val="24"/>
                <w:szCs w:val="24"/>
              </w:rPr>
              <w:t>x</w:t>
            </w:r>
            <w:r w:rsidRPr="00BC3ECC">
              <w:rPr>
                <w:rFonts w:eastAsia="Times New Roman"/>
                <w:color w:val="808080"/>
                <w:sz w:val="16"/>
                <w:szCs w:val="20"/>
              </w:rPr>
              <w:t xml:space="preserve"> ____________________</w:t>
            </w:r>
            <w:r w:rsidRPr="00BC3ECC">
              <w:rPr>
                <w:rFonts w:eastAsia="Times New Roman"/>
                <w:color w:val="808080"/>
                <w:sz w:val="16"/>
                <w:szCs w:val="20"/>
              </w:rPr>
              <w:softHyphen/>
            </w:r>
            <w:r w:rsidRPr="00BC3ECC">
              <w:rPr>
                <w:rFonts w:eastAsia="Times New Roman"/>
                <w:color w:val="808080"/>
                <w:sz w:val="16"/>
                <w:szCs w:val="20"/>
              </w:rPr>
              <w:softHyphen/>
              <w:t>________</w:t>
            </w:r>
            <w:r w:rsidRPr="00BC3ECC">
              <w:rPr>
                <w:rFonts w:eastAsia="Times New Roman"/>
                <w:sz w:val="16"/>
                <w:szCs w:val="20"/>
              </w:rPr>
              <w:tab/>
            </w:r>
            <w:r w:rsidRPr="00BC3ECC">
              <w:rPr>
                <w:rFonts w:eastAsia="Times New Roman"/>
                <w:sz w:val="16"/>
                <w:szCs w:val="20"/>
              </w:rPr>
              <w:tab/>
            </w:r>
            <w:r w:rsidRPr="00BC3ECC">
              <w:rPr>
                <w:rFonts w:eastAsia="Times New Roman"/>
                <w:sz w:val="18"/>
                <w:szCs w:val="20"/>
              </w:rPr>
              <w:t>Australia Credit Licence</w:t>
            </w:r>
            <w:r w:rsidRPr="00BC3ECC">
              <w:rPr>
                <w:rFonts w:eastAsia="Times New Roman"/>
                <w:sz w:val="18"/>
                <w:szCs w:val="18"/>
              </w:rPr>
              <w:t>:</w:t>
            </w:r>
            <w:r w:rsidRPr="00BC3ECC">
              <w:rPr>
                <w:rFonts w:eastAsia="Times New Roman"/>
                <w:sz w:val="18"/>
                <w:szCs w:val="18"/>
              </w:rPr>
              <w:tab/>
            </w:r>
            <w:r w:rsidRPr="00BC3ECC">
              <w:rPr>
                <w:rFonts w:eastAsia="Times New Roman"/>
                <w:sz w:val="18"/>
                <w:szCs w:val="18"/>
              </w:rPr>
              <w:tab/>
              <w:t>Premium Broker</w:t>
            </w:r>
          </w:p>
          <w:p w:rsidR="00BC3ECC" w:rsidRPr="00BC3ECC" w:rsidRDefault="00BC3ECC" w:rsidP="001C39F6">
            <w:pPr>
              <w:spacing w:after="0" w:line="240" w:lineRule="auto"/>
              <w:rPr>
                <w:rFonts w:eastAsia="Times New Roman"/>
                <w:sz w:val="18"/>
                <w:szCs w:val="20"/>
              </w:rPr>
            </w:pPr>
          </w:p>
          <w:p w:rsidR="00BC3ECC" w:rsidRPr="00BC3ECC" w:rsidRDefault="00BC3ECC" w:rsidP="001C39F6">
            <w:pPr>
              <w:spacing w:after="0" w:line="240" w:lineRule="auto"/>
              <w:rPr>
                <w:rFonts w:eastAsia="Times New Roman"/>
                <w:sz w:val="16"/>
                <w:szCs w:val="20"/>
              </w:rPr>
            </w:pPr>
            <w:r w:rsidRPr="00BC3ECC">
              <w:rPr>
                <w:rFonts w:eastAsia="Times New Roman"/>
                <w:sz w:val="18"/>
                <w:szCs w:val="20"/>
              </w:rPr>
              <w:t>Referrer’s Name:</w:t>
            </w:r>
            <w:r w:rsidRPr="00BC3ECC">
              <w:rPr>
                <w:rFonts w:eastAsia="Times New Roman"/>
                <w:sz w:val="18"/>
                <w:szCs w:val="20"/>
              </w:rPr>
              <w:tab/>
              <w:t xml:space="preserve">       </w:t>
            </w:r>
            <w:r w:rsidRPr="00BC3ECC">
              <w:rPr>
                <w:rFonts w:eastAsia="Times New Roman"/>
                <w:sz w:val="16"/>
                <w:szCs w:val="20"/>
              </w:rPr>
              <w:t xml:space="preserve">         </w:t>
            </w:r>
            <w:r w:rsidRPr="00BC3ECC">
              <w:rPr>
                <w:rFonts w:eastAsia="Times New Roman"/>
                <w:color w:val="808080"/>
                <w:sz w:val="16"/>
                <w:szCs w:val="20"/>
              </w:rPr>
              <w:t>_____________________</w:t>
            </w:r>
            <w:r w:rsidRPr="00BC3ECC">
              <w:rPr>
                <w:rFonts w:eastAsia="Times New Roman"/>
                <w:color w:val="808080"/>
                <w:sz w:val="16"/>
                <w:szCs w:val="20"/>
              </w:rPr>
              <w:softHyphen/>
            </w:r>
            <w:r w:rsidRPr="00BC3ECC">
              <w:rPr>
                <w:rFonts w:eastAsia="Times New Roman"/>
                <w:color w:val="808080"/>
                <w:sz w:val="16"/>
                <w:szCs w:val="20"/>
              </w:rPr>
              <w:softHyphen/>
              <w:t>_________</w:t>
            </w:r>
            <w:r w:rsidRPr="00BC3ECC">
              <w:rPr>
                <w:rFonts w:eastAsia="Times New Roman"/>
                <w:sz w:val="16"/>
                <w:szCs w:val="20"/>
              </w:rPr>
              <w:tab/>
            </w:r>
            <w:r w:rsidRPr="00BC3ECC">
              <w:rPr>
                <w:rFonts w:eastAsia="Times New Roman"/>
                <w:sz w:val="16"/>
                <w:szCs w:val="20"/>
              </w:rPr>
              <w:tab/>
            </w:r>
            <w:r w:rsidRPr="00BC3ECC">
              <w:rPr>
                <w:rFonts w:eastAsia="Times New Roman"/>
                <w:sz w:val="18"/>
                <w:szCs w:val="20"/>
              </w:rPr>
              <w:t xml:space="preserve">Australia Credit </w:t>
            </w:r>
            <w:r w:rsidRPr="00BC3ECC">
              <w:rPr>
                <w:rFonts w:eastAsia="Times New Roman"/>
                <w:sz w:val="18"/>
                <w:szCs w:val="18"/>
              </w:rPr>
              <w:t>Licence No:</w:t>
            </w:r>
            <w:r w:rsidRPr="00BC3ECC">
              <w:rPr>
                <w:rFonts w:eastAsia="Times New Roman"/>
                <w:sz w:val="18"/>
                <w:szCs w:val="18"/>
              </w:rPr>
              <w:tab/>
            </w:r>
            <w:r w:rsidRPr="00BC3ECC">
              <w:rPr>
                <w:rFonts w:eastAsia="Times New Roman"/>
                <w:sz w:val="18"/>
                <w:szCs w:val="18"/>
              </w:rPr>
              <w:tab/>
              <w:t>392625</w:t>
            </w:r>
          </w:p>
          <w:p w:rsidR="00BC3ECC" w:rsidRPr="00BC3ECC" w:rsidRDefault="00D12C06" w:rsidP="001C39F6">
            <w:pPr>
              <w:spacing w:after="0" w:line="240" w:lineRule="auto"/>
              <w:rPr>
                <w:rFonts w:eastAsia="Times New Roman"/>
                <w:sz w:val="18"/>
                <w:szCs w:val="20"/>
              </w:rPr>
            </w:pPr>
            <w:r>
              <w:rPr>
                <w:rFonts w:eastAsia="Times New Roman"/>
                <w:b/>
                <w:noProof/>
                <w:sz w:val="18"/>
                <w:szCs w:val="20"/>
                <w:u w:val="single"/>
                <w:lang w:eastAsia="en-AU"/>
              </w:rPr>
              <mc:AlternateContent>
                <mc:Choice Requires="wpg">
                  <w:drawing>
                    <wp:anchor distT="0" distB="0" distL="114300" distR="114300" simplePos="0" relativeHeight="251656192" behindDoc="0" locked="0" layoutInCell="1" allowOverlap="1">
                      <wp:simplePos x="0" y="0"/>
                      <wp:positionH relativeFrom="column">
                        <wp:posOffset>1297305</wp:posOffset>
                      </wp:positionH>
                      <wp:positionV relativeFrom="paragraph">
                        <wp:posOffset>90805</wp:posOffset>
                      </wp:positionV>
                      <wp:extent cx="1520190" cy="205740"/>
                      <wp:effectExtent l="11430" t="6985" r="11430"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05740"/>
                                <a:chOff x="2763" y="14589"/>
                                <a:chExt cx="2394" cy="324"/>
                              </a:xfrm>
                            </wpg:grpSpPr>
                            <wps:wsp>
                              <wps:cNvPr id="7" name="Rectangle 5"/>
                              <wps:cNvSpPr>
                                <a:spLocks noChangeArrowheads="1"/>
                              </wps:cNvSpPr>
                              <wps:spPr bwMode="auto">
                                <a:xfrm>
                                  <a:off x="2763" y="14589"/>
                                  <a:ext cx="342" cy="324"/>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3276" y="14589"/>
                                  <a:ext cx="342" cy="324"/>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3780" y="14589"/>
                                  <a:ext cx="342" cy="324"/>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4302" y="14589"/>
                                  <a:ext cx="342" cy="324"/>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1" name="Rectangle 9"/>
                              <wps:cNvSpPr>
                                <a:spLocks noChangeArrowheads="1"/>
                              </wps:cNvSpPr>
                              <wps:spPr bwMode="auto">
                                <a:xfrm>
                                  <a:off x="4815" y="14589"/>
                                  <a:ext cx="342" cy="324"/>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3033E" id="Group 4" o:spid="_x0000_s1026" style="position:absolute;margin-left:102.15pt;margin-top:7.15pt;width:119.7pt;height:16.2pt;z-index:251656192" coordorigin="2763,14589" coordsize="23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">
                      <v:rect id="Rectangle 5" o:spid="_x0000_s1027" style="position:absolute;left:2763;top:14589;width:34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" strokecolor="#a5a5a5"/>
                      <v:rect id="Rectangle 6" o:spid="_x0000_s1028" style="position:absolute;left:3276;top:14589;width:34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" strokecolor="#a5a5a5"/>
                      <v:rect id="Rectangle 7" o:spid="_x0000_s1029" style="position:absolute;left:3780;top:14589;width:34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" strokecolor="#a5a5a5"/>
                      <v:rect id="Rectangle 8" o:spid="_x0000_s1030" style="position:absolute;left:4302;top:14589;width:34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" strokecolor="#a5a5a5"/>
                      <v:rect id="Rectangle 9" o:spid="_x0000_s1031" style="position:absolute;left:4815;top:14589;width:34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" strokecolor="#a5a5a5"/>
                    </v:group>
                  </w:pict>
                </mc:Fallback>
              </mc:AlternateContent>
            </w:r>
          </w:p>
          <w:p w:rsidR="00BC3ECC" w:rsidRPr="00BC3ECC" w:rsidRDefault="00BC3ECC" w:rsidP="001C39F6">
            <w:pPr>
              <w:spacing w:after="0" w:line="240" w:lineRule="auto"/>
              <w:rPr>
                <w:rFonts w:eastAsia="Times New Roman"/>
                <w:sz w:val="16"/>
                <w:szCs w:val="20"/>
              </w:rPr>
            </w:pPr>
            <w:r w:rsidRPr="00BC3ECC">
              <w:rPr>
                <w:rFonts w:eastAsia="Times New Roman"/>
                <w:sz w:val="18"/>
                <w:szCs w:val="20"/>
              </w:rPr>
              <w:t>Referrer’s Code</w:t>
            </w:r>
            <w:r w:rsidRPr="00BC3ECC">
              <w:rPr>
                <w:rFonts w:eastAsia="Times New Roman"/>
                <w:sz w:val="18"/>
                <w:szCs w:val="20"/>
              </w:rPr>
              <w:tab/>
              <w:t xml:space="preserve">       </w:t>
            </w:r>
            <w:r w:rsidRPr="00BC3ECC">
              <w:rPr>
                <w:rFonts w:eastAsia="Times New Roman"/>
                <w:sz w:val="16"/>
                <w:szCs w:val="20"/>
              </w:rPr>
              <w:t xml:space="preserve">        </w:t>
            </w:r>
            <w:r w:rsidRPr="00BC3ECC">
              <w:rPr>
                <w:rFonts w:eastAsia="Times New Roman"/>
                <w:sz w:val="16"/>
                <w:szCs w:val="20"/>
              </w:rPr>
              <w:tab/>
            </w:r>
            <w:r w:rsidRPr="00BC3ECC">
              <w:rPr>
                <w:rFonts w:eastAsia="Times New Roman"/>
                <w:sz w:val="16"/>
                <w:szCs w:val="20"/>
              </w:rPr>
              <w:tab/>
            </w:r>
            <w:r w:rsidRPr="00BC3ECC">
              <w:rPr>
                <w:rFonts w:eastAsia="Times New Roman"/>
                <w:sz w:val="16"/>
                <w:szCs w:val="20"/>
              </w:rPr>
              <w:tab/>
            </w:r>
            <w:r w:rsidRPr="00BC3ECC">
              <w:rPr>
                <w:rFonts w:eastAsia="Times New Roman"/>
                <w:sz w:val="16"/>
                <w:szCs w:val="20"/>
              </w:rPr>
              <w:tab/>
            </w:r>
            <w:r w:rsidRPr="00BC3ECC">
              <w:rPr>
                <w:rFonts w:eastAsia="Times New Roman"/>
                <w:sz w:val="16"/>
                <w:szCs w:val="20"/>
              </w:rPr>
              <w:tab/>
            </w:r>
            <w:r w:rsidRPr="00BC3ECC">
              <w:rPr>
                <w:rFonts w:eastAsia="Times New Roman"/>
                <w:sz w:val="16"/>
                <w:szCs w:val="20"/>
              </w:rPr>
              <w:tab/>
            </w:r>
            <w:r w:rsidRPr="00BC3ECC">
              <w:rPr>
                <w:rFonts w:eastAsia="Times New Roman"/>
                <w:sz w:val="18"/>
                <w:szCs w:val="20"/>
              </w:rPr>
              <w:t>Referrer’s Commission %</w:t>
            </w:r>
            <w:r w:rsidRPr="00BC3ECC">
              <w:rPr>
                <w:rFonts w:eastAsia="Times New Roman"/>
                <w:sz w:val="18"/>
                <w:szCs w:val="20"/>
              </w:rPr>
              <w:tab/>
            </w:r>
            <w:r w:rsidRPr="00BC3ECC">
              <w:rPr>
                <w:rFonts w:eastAsia="Times New Roman"/>
                <w:sz w:val="18"/>
                <w:szCs w:val="20"/>
              </w:rPr>
              <w:tab/>
            </w:r>
            <w:r w:rsidRPr="00BC3ECC">
              <w:rPr>
                <w:rFonts w:eastAsia="Times New Roman"/>
                <w:color w:val="808080"/>
                <w:sz w:val="16"/>
                <w:szCs w:val="20"/>
              </w:rPr>
              <w:t>____________________</w:t>
            </w:r>
          </w:p>
          <w:p w:rsidR="00BC3ECC" w:rsidRPr="00BC3ECC" w:rsidRDefault="00BC3ECC" w:rsidP="001C39F6">
            <w:pPr>
              <w:spacing w:after="0" w:line="240" w:lineRule="auto"/>
              <w:rPr>
                <w:rFonts w:eastAsia="Times New Roman"/>
                <w:sz w:val="18"/>
                <w:szCs w:val="20"/>
              </w:rPr>
            </w:pPr>
          </w:p>
        </w:tc>
      </w:tr>
    </w:tbl>
    <w:p w:rsidR="00BC3ECC" w:rsidRPr="00BC3ECC" w:rsidRDefault="00BC3ECC" w:rsidP="00DB4915">
      <w:pPr>
        <w:keepNext/>
        <w:keepLines/>
        <w:pBdr>
          <w:bottom w:val="single" w:sz="12" w:space="1" w:color="5F497A" w:themeColor="accent4" w:themeShade="BF"/>
        </w:pBdr>
        <w:shd w:val="clear" w:color="auto" w:fill="E5DFEC" w:themeFill="accent4" w:themeFillTint="33"/>
        <w:spacing w:before="120" w:after="240"/>
        <w:outlineLvl w:val="0"/>
        <w:rPr>
          <w:rFonts w:eastAsia="Times New Roman"/>
          <w:b/>
          <w:color w:val="4F6228"/>
          <w:sz w:val="36"/>
          <w:szCs w:val="32"/>
        </w:rPr>
      </w:pPr>
      <w:r w:rsidRPr="00BC3ECC">
        <w:rPr>
          <w:rFonts w:eastAsia="Times New Roman"/>
          <w:szCs w:val="20"/>
        </w:rPr>
        <w:br w:type="page"/>
      </w:r>
      <w:r w:rsidRPr="00DB4915">
        <w:rPr>
          <w:rFonts w:eastAsia="Times New Roman" w:cs="Times New Roman"/>
          <w:b/>
          <w:bCs/>
          <w:color w:val="5F497A" w:themeColor="accent4" w:themeShade="BF"/>
          <w:sz w:val="48"/>
          <w:szCs w:val="28"/>
        </w:rPr>
        <w:lastRenderedPageBreak/>
        <w:t xml:space="preserve">Privacy Statement and Consent </w:t>
      </w:r>
    </w:p>
    <w:p w:rsidR="00BC3ECC" w:rsidRPr="00BC3ECC" w:rsidRDefault="00BC3ECC" w:rsidP="00BC3ECC">
      <w:pPr>
        <w:spacing w:before="120" w:after="120"/>
        <w:rPr>
          <w:rFonts w:eastAsia="Times New Roman"/>
          <w:sz w:val="18"/>
          <w:szCs w:val="18"/>
        </w:rPr>
      </w:pPr>
      <w:r w:rsidRPr="00BC3ECC">
        <w:rPr>
          <w:rFonts w:eastAsia="Times New Roman"/>
          <w:sz w:val="18"/>
          <w:szCs w:val="18"/>
        </w:rPr>
        <w:t xml:space="preserve">In handling your personal information </w:t>
      </w:r>
      <w:r w:rsidRPr="00BC3ECC">
        <w:rPr>
          <w:rFonts w:eastAsia="Times New Roman"/>
          <w:sz w:val="18"/>
          <w:szCs w:val="20"/>
        </w:rPr>
        <w:t>Premium Broker</w:t>
      </w:r>
      <w:r w:rsidRPr="00BC3ECC">
        <w:rPr>
          <w:rFonts w:eastAsia="Times New Roman"/>
          <w:sz w:val="18"/>
          <w:szCs w:val="18"/>
        </w:rPr>
        <w:t xml:space="preserve"> is committed to complying with the Privacy Act 1988 and the National Privacy Principles.</w:t>
      </w:r>
    </w:p>
    <w:p w:rsidR="00BC3ECC" w:rsidRPr="006B330D" w:rsidRDefault="00BC3ECC" w:rsidP="006B330D">
      <w:pPr>
        <w:spacing w:before="120" w:after="0" w:line="240" w:lineRule="auto"/>
        <w:rPr>
          <w:rFonts w:eastAsia="Times New Roman" w:cs="Times New Roman"/>
          <w:b/>
          <w:bCs/>
          <w:color w:val="5F497A" w:themeColor="accent4" w:themeShade="BF"/>
          <w:sz w:val="28"/>
          <w:szCs w:val="28"/>
          <w:lang w:val="en-US" w:eastAsia="ja-JP"/>
        </w:rPr>
      </w:pPr>
      <w:r w:rsidRPr="006B330D">
        <w:rPr>
          <w:rFonts w:eastAsia="Times New Roman" w:cs="Times New Roman"/>
          <w:b/>
          <w:bCs/>
          <w:color w:val="5F497A" w:themeColor="accent4" w:themeShade="BF"/>
          <w:sz w:val="28"/>
          <w:szCs w:val="28"/>
          <w:lang w:val="en-US" w:eastAsia="ja-JP"/>
        </w:rPr>
        <w:t>How and why we collect your personal information:</w:t>
      </w:r>
    </w:p>
    <w:p w:rsidR="00BC3ECC" w:rsidRPr="00BC3ECC" w:rsidRDefault="00BC3ECC" w:rsidP="006B330D">
      <w:pPr>
        <w:spacing w:after="120"/>
        <w:rPr>
          <w:rFonts w:eastAsia="Times New Roman"/>
          <w:sz w:val="18"/>
          <w:szCs w:val="18"/>
        </w:rPr>
      </w:pPr>
      <w:r w:rsidRPr="00BC3ECC">
        <w:rPr>
          <w:rFonts w:eastAsia="Times New Roman"/>
          <w:sz w:val="18"/>
          <w:szCs w:val="18"/>
        </w:rPr>
        <w:t>We collect personal information from you when you apply for or use our products and services.  In particular, we collect it so we can:</w:t>
      </w:r>
    </w:p>
    <w:p w:rsidR="00BC3ECC" w:rsidRPr="00BC3ECC" w:rsidRDefault="00BC3ECC" w:rsidP="00BC3ECC">
      <w:pPr>
        <w:numPr>
          <w:ilvl w:val="0"/>
          <w:numId w:val="6"/>
        </w:numPr>
        <w:spacing w:before="60" w:after="60" w:line="240" w:lineRule="auto"/>
        <w:rPr>
          <w:rFonts w:eastAsia="Times New Roman"/>
          <w:sz w:val="18"/>
          <w:szCs w:val="18"/>
        </w:rPr>
      </w:pPr>
      <w:r w:rsidRPr="00BC3ECC">
        <w:rPr>
          <w:rFonts w:eastAsia="Times New Roman"/>
          <w:sz w:val="18"/>
          <w:szCs w:val="18"/>
        </w:rPr>
        <w:t>provide you with the products and services you require, which may include financial and insurance products and services; and</w:t>
      </w:r>
    </w:p>
    <w:p w:rsidR="00BC3ECC" w:rsidRPr="00BC3ECC" w:rsidRDefault="00BC3ECC" w:rsidP="00BC3ECC">
      <w:pPr>
        <w:numPr>
          <w:ilvl w:val="0"/>
          <w:numId w:val="6"/>
        </w:numPr>
        <w:spacing w:before="60" w:after="60" w:line="240" w:lineRule="auto"/>
        <w:rPr>
          <w:rFonts w:eastAsia="Times New Roman"/>
          <w:sz w:val="18"/>
          <w:szCs w:val="18"/>
        </w:rPr>
      </w:pPr>
      <w:r w:rsidRPr="00BC3ECC">
        <w:rPr>
          <w:rFonts w:eastAsia="Times New Roman"/>
          <w:sz w:val="18"/>
          <w:szCs w:val="18"/>
        </w:rPr>
        <w:t>provide you with information about products and services available to you from [Insert broker’s name] and associated businesses.</w:t>
      </w:r>
    </w:p>
    <w:p w:rsidR="00BC3ECC" w:rsidRPr="006B330D" w:rsidRDefault="00BC3ECC" w:rsidP="006B330D">
      <w:pPr>
        <w:spacing w:before="120" w:after="0" w:line="240" w:lineRule="auto"/>
        <w:rPr>
          <w:rFonts w:eastAsia="Times New Roman" w:cs="Times New Roman"/>
          <w:b/>
          <w:bCs/>
          <w:color w:val="5F497A" w:themeColor="accent4" w:themeShade="BF"/>
          <w:sz w:val="28"/>
          <w:szCs w:val="28"/>
          <w:lang w:val="en-US" w:eastAsia="ja-JP"/>
        </w:rPr>
      </w:pPr>
      <w:r w:rsidRPr="006B330D">
        <w:rPr>
          <w:rFonts w:eastAsia="Times New Roman" w:cs="Times New Roman"/>
          <w:b/>
          <w:bCs/>
          <w:color w:val="5F497A" w:themeColor="accent4" w:themeShade="BF"/>
          <w:sz w:val="28"/>
          <w:szCs w:val="28"/>
          <w:lang w:val="en-US" w:eastAsia="ja-JP"/>
        </w:rPr>
        <w:t>Providing Your Personal Information to Other Organisations:</w:t>
      </w:r>
    </w:p>
    <w:p w:rsidR="00BC3ECC" w:rsidRPr="00BC3ECC" w:rsidRDefault="00BC3ECC" w:rsidP="006B330D">
      <w:pPr>
        <w:spacing w:after="120"/>
        <w:rPr>
          <w:rFonts w:eastAsia="Times New Roman"/>
          <w:sz w:val="18"/>
          <w:szCs w:val="18"/>
        </w:rPr>
      </w:pPr>
      <w:r w:rsidRPr="00BC3ECC">
        <w:rPr>
          <w:rFonts w:eastAsia="Times New Roman"/>
          <w:sz w:val="18"/>
          <w:szCs w:val="18"/>
        </w:rPr>
        <w:t xml:space="preserve">In providing products and services to you it may be necessary for us to provide your personal information to other organisations with which we conduct business.  This includes Vow Financial Pty Ltd (ACN 138 789 161) which is our mortgage aggregator. </w:t>
      </w:r>
    </w:p>
    <w:p w:rsidR="00BC3ECC" w:rsidRPr="00BC3ECC" w:rsidRDefault="00BC3ECC" w:rsidP="00BC3ECC">
      <w:pPr>
        <w:spacing w:before="120" w:after="120"/>
        <w:rPr>
          <w:rFonts w:eastAsia="Times New Roman"/>
          <w:sz w:val="18"/>
          <w:szCs w:val="18"/>
        </w:rPr>
      </w:pPr>
      <w:r w:rsidRPr="00BC3ECC">
        <w:rPr>
          <w:rFonts w:eastAsia="Times New Roman"/>
          <w:sz w:val="18"/>
          <w:szCs w:val="18"/>
        </w:rPr>
        <w:t xml:space="preserve">Other such organisations include related entities, mortgage managers, lenders, solicitors and legal advisers, accountants and auditors, printers and mailing services, insurers, collection agents, conveyancers and government agencies which regulate our products and services.  Your personal information is only provided to those entities to the extent necessary to enable us to provide our products and services to you. </w:t>
      </w:r>
    </w:p>
    <w:p w:rsidR="00BC3ECC" w:rsidRPr="006B330D" w:rsidRDefault="00BC3ECC" w:rsidP="006B330D">
      <w:pPr>
        <w:spacing w:before="120" w:after="0" w:line="240" w:lineRule="auto"/>
        <w:rPr>
          <w:rFonts w:eastAsia="Times New Roman" w:cs="Times New Roman"/>
          <w:b/>
          <w:bCs/>
          <w:color w:val="5F497A" w:themeColor="accent4" w:themeShade="BF"/>
          <w:sz w:val="28"/>
          <w:szCs w:val="28"/>
          <w:lang w:val="en-US" w:eastAsia="ja-JP"/>
        </w:rPr>
      </w:pPr>
      <w:r w:rsidRPr="006B330D">
        <w:rPr>
          <w:rFonts w:eastAsia="Times New Roman" w:cs="Times New Roman"/>
          <w:b/>
          <w:bCs/>
          <w:color w:val="5F497A" w:themeColor="accent4" w:themeShade="BF"/>
          <w:sz w:val="28"/>
          <w:szCs w:val="28"/>
          <w:lang w:val="en-US" w:eastAsia="ja-JP"/>
        </w:rPr>
        <w:t xml:space="preserve">Authority for an agent to obtain access to an individual’s credit information file: </w:t>
      </w:r>
    </w:p>
    <w:p w:rsidR="00BC3ECC" w:rsidRPr="00BC3ECC" w:rsidRDefault="00BC3ECC" w:rsidP="006B330D">
      <w:pPr>
        <w:spacing w:after="0" w:line="240" w:lineRule="auto"/>
        <w:rPr>
          <w:rFonts w:eastAsia="Times New Roman"/>
          <w:sz w:val="18"/>
          <w:szCs w:val="18"/>
        </w:rPr>
      </w:pPr>
      <w:r w:rsidRPr="00BC3ECC">
        <w:rPr>
          <w:rFonts w:eastAsia="Times New Roman"/>
          <w:sz w:val="18"/>
          <w:szCs w:val="18"/>
        </w:rPr>
        <w:t xml:space="preserve">Unless you tell us not to, you authorise </w:t>
      </w:r>
      <w:r w:rsidRPr="00BC3ECC">
        <w:rPr>
          <w:rFonts w:eastAsia="Times New Roman"/>
          <w:sz w:val="18"/>
          <w:szCs w:val="20"/>
        </w:rPr>
        <w:t xml:space="preserve">Premium Broker </w:t>
      </w:r>
      <w:r w:rsidRPr="00BC3ECC">
        <w:rPr>
          <w:rFonts w:eastAsia="Times New Roman"/>
          <w:sz w:val="18"/>
          <w:szCs w:val="18"/>
        </w:rPr>
        <w:t>to act as your agent in seeking access to your consumer credit information file held by a credit reporting agency. This authority only applies to enquiries made by Premium Broker in connection with an application, a proposed application or having sought advice in relation to existing credit.</w:t>
      </w:r>
    </w:p>
    <w:p w:rsidR="00BC3ECC" w:rsidRPr="00BC3ECC" w:rsidRDefault="00D12C06" w:rsidP="00BC3ECC">
      <w:pPr>
        <w:spacing w:before="240" w:after="0" w:line="240" w:lineRule="auto"/>
        <w:rPr>
          <w:rFonts w:eastAsia="Times New Roman"/>
          <w:sz w:val="18"/>
          <w:szCs w:val="18"/>
        </w:rPr>
      </w:pPr>
      <w:r>
        <w:rPr>
          <w:rFonts w:eastAsia="Times New Roman"/>
          <w:noProof/>
          <w:sz w:val="18"/>
          <w:szCs w:val="18"/>
          <w:lang w:eastAsia="en-AU"/>
        </w:rPr>
        <mc:AlternateContent>
          <mc:Choice Requires="wps">
            <w:drawing>
              <wp:anchor distT="0" distB="0" distL="114300" distR="114300" simplePos="0" relativeHeight="251651072" behindDoc="0" locked="0" layoutInCell="1" allowOverlap="1" wp14:anchorId="05BC2E51" wp14:editId="1F497CB8">
                <wp:simplePos x="0" y="0"/>
                <wp:positionH relativeFrom="column">
                  <wp:posOffset>4842510</wp:posOffset>
                </wp:positionH>
                <wp:positionV relativeFrom="paragraph">
                  <wp:posOffset>158750</wp:posOffset>
                </wp:positionV>
                <wp:extent cx="127635" cy="137795"/>
                <wp:effectExtent l="13335" t="11430" r="1143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2F6B" id="Rectangle 2" o:spid="_x0000_s1026" style="position:absolute;margin-left:381.3pt;margin-top:12.5pt;width:10.05pt;height:1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"/>
            </w:pict>
          </mc:Fallback>
        </mc:AlternateContent>
      </w:r>
      <w:r w:rsidR="00BC3ECC" w:rsidRPr="00BC3ECC">
        <w:rPr>
          <w:rFonts w:eastAsia="Times New Roman"/>
          <w:sz w:val="18"/>
          <w:szCs w:val="18"/>
          <w:lang w:eastAsia="en-AU"/>
        </w:rPr>
        <w:t xml:space="preserve">I/we </w:t>
      </w:r>
      <w:r w:rsidR="00BC3ECC" w:rsidRPr="00BC3ECC">
        <w:rPr>
          <w:rFonts w:eastAsia="Times New Roman"/>
          <w:sz w:val="18"/>
          <w:szCs w:val="18"/>
        </w:rPr>
        <w:t>do not authorise us to act as your agent in seeking access to your credit information file</w:t>
      </w:r>
      <w:r w:rsidR="00BC3ECC" w:rsidRPr="00BC3ECC">
        <w:rPr>
          <w:rFonts w:eastAsia="Times New Roman"/>
          <w:sz w:val="18"/>
          <w:szCs w:val="18"/>
          <w:lang w:eastAsia="en-AU"/>
        </w:rPr>
        <w:t xml:space="preserve">     </w:t>
      </w:r>
    </w:p>
    <w:p w:rsidR="00BC3ECC" w:rsidRPr="006B330D" w:rsidRDefault="00BC3ECC" w:rsidP="006B330D">
      <w:pPr>
        <w:spacing w:before="120" w:after="0" w:line="240" w:lineRule="auto"/>
        <w:rPr>
          <w:rFonts w:eastAsia="Times New Roman" w:cs="Times New Roman"/>
          <w:b/>
          <w:bCs/>
          <w:color w:val="5F497A" w:themeColor="accent4" w:themeShade="BF"/>
          <w:sz w:val="28"/>
          <w:szCs w:val="28"/>
          <w:lang w:val="en-US" w:eastAsia="ja-JP"/>
        </w:rPr>
      </w:pPr>
      <w:r w:rsidRPr="006B330D">
        <w:rPr>
          <w:rFonts w:eastAsia="Times New Roman" w:cs="Times New Roman"/>
          <w:b/>
          <w:bCs/>
          <w:color w:val="5F497A" w:themeColor="accent4" w:themeShade="BF"/>
          <w:sz w:val="28"/>
          <w:szCs w:val="28"/>
          <w:lang w:val="en-US" w:eastAsia="ja-JP"/>
        </w:rPr>
        <w:t>Marketing Information:</w:t>
      </w:r>
    </w:p>
    <w:p w:rsidR="00BC3ECC" w:rsidRPr="00BC3ECC" w:rsidRDefault="00D12C06" w:rsidP="006B330D">
      <w:pPr>
        <w:spacing w:after="120"/>
        <w:rPr>
          <w:rFonts w:eastAsia="Times New Roman"/>
          <w:sz w:val="18"/>
          <w:szCs w:val="18"/>
        </w:rPr>
      </w:pPr>
      <w:r>
        <w:rPr>
          <w:rFonts w:eastAsia="Times New Roman"/>
          <w:noProof/>
          <w:sz w:val="18"/>
          <w:szCs w:val="18"/>
          <w:lang w:eastAsia="en-AU"/>
        </w:rPr>
        <mc:AlternateContent>
          <mc:Choice Requires="wps">
            <w:drawing>
              <wp:anchor distT="0" distB="0" distL="114300" distR="114300" simplePos="0" relativeHeight="251655168" behindDoc="0" locked="0" layoutInCell="1" allowOverlap="1" wp14:anchorId="0969C2C9" wp14:editId="39624142">
                <wp:simplePos x="0" y="0"/>
                <wp:positionH relativeFrom="column">
                  <wp:posOffset>4842510</wp:posOffset>
                </wp:positionH>
                <wp:positionV relativeFrom="paragraph">
                  <wp:posOffset>532765</wp:posOffset>
                </wp:positionV>
                <wp:extent cx="127635" cy="137795"/>
                <wp:effectExtent l="13335" t="13335" r="11430"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6AFFA" id="Rectangle 3" o:spid="_x0000_s1026" style="position:absolute;margin-left:381.3pt;margin-top:41.95pt;width:10.05pt;height:1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"/>
            </w:pict>
          </mc:Fallback>
        </mc:AlternateContent>
      </w:r>
      <w:r w:rsidR="00BC3ECC" w:rsidRPr="00BC3ECC">
        <w:rPr>
          <w:rFonts w:eastAsia="Times New Roman"/>
          <w:sz w:val="18"/>
          <w:szCs w:val="18"/>
        </w:rPr>
        <w:t xml:space="preserve">If you consent to us doing so, we may provide you with information from time to time about new products and services available to you from </w:t>
      </w:r>
      <w:r w:rsidR="00BC3ECC" w:rsidRPr="00BC3ECC">
        <w:rPr>
          <w:rFonts w:eastAsia="Times New Roman"/>
          <w:sz w:val="18"/>
          <w:szCs w:val="20"/>
        </w:rPr>
        <w:t xml:space="preserve">Premium Broker </w:t>
      </w:r>
      <w:r w:rsidR="00BC3ECC" w:rsidRPr="00BC3ECC">
        <w:rPr>
          <w:rFonts w:eastAsia="Times New Roman"/>
          <w:sz w:val="18"/>
          <w:szCs w:val="18"/>
        </w:rPr>
        <w:t xml:space="preserve">or other businesses with whom we have a relationship. Your consent to our providing this information to you will be implied unless you notify us that you do not wish to receive this information.  </w:t>
      </w:r>
    </w:p>
    <w:p w:rsidR="00BC3ECC" w:rsidRPr="00BC3ECC" w:rsidRDefault="00BC3ECC" w:rsidP="00BC3ECC">
      <w:pPr>
        <w:spacing w:before="120" w:after="120"/>
        <w:rPr>
          <w:rFonts w:eastAsia="Times New Roman"/>
          <w:sz w:val="18"/>
          <w:szCs w:val="18"/>
        </w:rPr>
      </w:pPr>
      <w:r w:rsidRPr="00BC3ECC">
        <w:rPr>
          <w:rFonts w:eastAsia="Times New Roman"/>
          <w:sz w:val="18"/>
          <w:szCs w:val="18"/>
          <w:lang w:eastAsia="en-AU"/>
        </w:rPr>
        <w:t xml:space="preserve">I/we do not wish to receive marketing information from Premium Broker </w:t>
      </w:r>
    </w:p>
    <w:p w:rsidR="00BC3ECC" w:rsidRPr="006B330D" w:rsidRDefault="00BC3ECC" w:rsidP="006B330D">
      <w:pPr>
        <w:spacing w:before="120" w:after="0" w:line="240" w:lineRule="auto"/>
        <w:rPr>
          <w:rFonts w:eastAsia="Times New Roman" w:cs="Times New Roman"/>
          <w:b/>
          <w:bCs/>
          <w:color w:val="5F497A" w:themeColor="accent4" w:themeShade="BF"/>
          <w:sz w:val="28"/>
          <w:szCs w:val="28"/>
          <w:lang w:val="en-US" w:eastAsia="ja-JP"/>
        </w:rPr>
      </w:pPr>
      <w:r w:rsidRPr="006B330D">
        <w:rPr>
          <w:rFonts w:eastAsia="Times New Roman" w:cs="Times New Roman"/>
          <w:b/>
          <w:bCs/>
          <w:color w:val="5F497A" w:themeColor="accent4" w:themeShade="BF"/>
          <w:sz w:val="28"/>
          <w:szCs w:val="28"/>
          <w:lang w:val="en-US" w:eastAsia="ja-JP"/>
        </w:rPr>
        <w:t>If your personal information is not provided:</w:t>
      </w:r>
    </w:p>
    <w:p w:rsidR="00BC3ECC" w:rsidRPr="00BC3ECC" w:rsidRDefault="00BC3ECC" w:rsidP="006B330D">
      <w:pPr>
        <w:spacing w:after="120"/>
        <w:rPr>
          <w:rFonts w:eastAsia="Times New Roman"/>
          <w:sz w:val="18"/>
          <w:szCs w:val="18"/>
        </w:rPr>
      </w:pPr>
      <w:r w:rsidRPr="00BC3ECC">
        <w:rPr>
          <w:rFonts w:eastAsia="Times New Roman"/>
          <w:sz w:val="18"/>
          <w:szCs w:val="18"/>
        </w:rPr>
        <w:t xml:space="preserve">In order to provide products and services to you and to assist you in applying for a home loan and related products and securities, we require information about you. If you do not provide us with all of the information we request we may be unable to supply to you the product or service that you require. </w:t>
      </w:r>
    </w:p>
    <w:p w:rsidR="00BC3ECC" w:rsidRPr="006B330D" w:rsidRDefault="00BC3ECC" w:rsidP="006B330D">
      <w:pPr>
        <w:spacing w:before="120" w:after="120" w:line="240" w:lineRule="auto"/>
        <w:rPr>
          <w:rFonts w:eastAsia="Times New Roman" w:cs="Times New Roman"/>
          <w:b/>
          <w:bCs/>
          <w:color w:val="5F497A" w:themeColor="accent4" w:themeShade="BF"/>
          <w:sz w:val="28"/>
          <w:szCs w:val="28"/>
          <w:lang w:val="en-US" w:eastAsia="ja-JP"/>
        </w:rPr>
      </w:pPr>
      <w:r w:rsidRPr="006B330D">
        <w:rPr>
          <w:rFonts w:eastAsia="Times New Roman" w:cs="Times New Roman"/>
          <w:b/>
          <w:bCs/>
          <w:color w:val="5F497A" w:themeColor="accent4" w:themeShade="BF"/>
          <w:sz w:val="28"/>
          <w:szCs w:val="28"/>
          <w:lang w:val="en-US" w:eastAsia="ja-JP"/>
        </w:rPr>
        <w:t>Your rights:</w:t>
      </w:r>
    </w:p>
    <w:p w:rsidR="00BC3ECC" w:rsidRPr="00BC3ECC" w:rsidRDefault="00BC3ECC" w:rsidP="006B330D">
      <w:pPr>
        <w:spacing w:after="120"/>
        <w:rPr>
          <w:rFonts w:eastAsia="Times New Roman"/>
          <w:sz w:val="12"/>
          <w:szCs w:val="18"/>
        </w:rPr>
      </w:pPr>
      <w:r w:rsidRPr="00BC3ECC">
        <w:rPr>
          <w:rFonts w:eastAsia="Times New Roman"/>
          <w:sz w:val="18"/>
          <w:szCs w:val="18"/>
        </w:rPr>
        <w:t xml:space="preserve">The Privacy Act gives you rights to access the personal information we hold about you, and you can ask us to correct the information if it is inaccurate.  You can gain access to the information we hold about you by contacting us at </w:t>
      </w:r>
      <w:r w:rsidRPr="00BC3ECC">
        <w:rPr>
          <w:rFonts w:eastAsia="Times New Roman"/>
          <w:sz w:val="18"/>
          <w:szCs w:val="20"/>
        </w:rPr>
        <w:t xml:space="preserve">Premium Broker </w:t>
      </w:r>
      <w:r w:rsidRPr="00BC3ECC">
        <w:rPr>
          <w:rFonts w:eastAsia="Times New Roman"/>
          <w:sz w:val="18"/>
          <w:szCs w:val="18"/>
        </w:rPr>
        <w:t>on 02 9411 5322.</w:t>
      </w:r>
    </w:p>
    <w:tbl>
      <w:tblPr>
        <w:tblW w:w="0" w:type="auto"/>
        <w:tblLook w:val="04A0" w:firstRow="1" w:lastRow="0" w:firstColumn="1" w:lastColumn="0" w:noHBand="0" w:noVBand="1"/>
      </w:tblPr>
      <w:tblGrid>
        <w:gridCol w:w="2093"/>
        <w:gridCol w:w="2527"/>
        <w:gridCol w:w="2151"/>
        <w:gridCol w:w="2471"/>
      </w:tblGrid>
      <w:tr w:rsidR="00BC3ECC" w:rsidRPr="00BC3ECC" w:rsidTr="001C39F6">
        <w:trPr>
          <w:trHeight w:val="147"/>
        </w:trPr>
        <w:tc>
          <w:tcPr>
            <w:tcW w:w="2093"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Applicant 1 signature</w:t>
            </w:r>
          </w:p>
        </w:tc>
        <w:tc>
          <w:tcPr>
            <w:tcW w:w="2527" w:type="dxa"/>
            <w:tcBorders>
              <w:bottom w:val="single" w:sz="4" w:space="0" w:color="BFBFBF"/>
            </w:tcBorders>
          </w:tcPr>
          <w:p w:rsidR="00BC3ECC" w:rsidRPr="00BC3ECC" w:rsidRDefault="00BC3ECC" w:rsidP="001C39F6">
            <w:pPr>
              <w:spacing w:before="360" w:after="0" w:line="240" w:lineRule="auto"/>
              <w:rPr>
                <w:rFonts w:eastAsia="Times New Roman"/>
                <w:i/>
                <w:color w:val="808080"/>
                <w:sz w:val="24"/>
                <w:szCs w:val="24"/>
              </w:rPr>
            </w:pPr>
            <w:r w:rsidRPr="00BC3ECC">
              <w:rPr>
                <w:rFonts w:eastAsia="Times New Roman"/>
                <w:i/>
                <w:color w:val="808080"/>
                <w:sz w:val="24"/>
                <w:szCs w:val="24"/>
              </w:rPr>
              <w:t>x</w:t>
            </w:r>
          </w:p>
        </w:tc>
        <w:tc>
          <w:tcPr>
            <w:tcW w:w="2151"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Applicant 2 signature</w:t>
            </w:r>
          </w:p>
        </w:tc>
        <w:tc>
          <w:tcPr>
            <w:tcW w:w="2471" w:type="dxa"/>
            <w:tcBorders>
              <w:bottom w:val="single" w:sz="4" w:space="0" w:color="BFBFBF"/>
            </w:tcBorders>
          </w:tcPr>
          <w:p w:rsidR="00BC3ECC" w:rsidRPr="00BC3ECC" w:rsidRDefault="00BC3ECC" w:rsidP="001C39F6">
            <w:pPr>
              <w:spacing w:before="360" w:after="0" w:line="240" w:lineRule="auto"/>
              <w:rPr>
                <w:rFonts w:eastAsia="Times New Roman"/>
                <w:b/>
                <w:sz w:val="18"/>
                <w:szCs w:val="20"/>
              </w:rPr>
            </w:pPr>
            <w:r w:rsidRPr="00BC3ECC">
              <w:rPr>
                <w:rFonts w:eastAsia="Times New Roman"/>
                <w:i/>
                <w:color w:val="808080"/>
                <w:sz w:val="24"/>
                <w:szCs w:val="24"/>
              </w:rPr>
              <w:t>x</w:t>
            </w:r>
          </w:p>
        </w:tc>
      </w:tr>
      <w:tr w:rsidR="00BC3ECC" w:rsidRPr="00BC3ECC" w:rsidTr="001C39F6">
        <w:tc>
          <w:tcPr>
            <w:tcW w:w="2093"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Applicant 1 name</w:t>
            </w:r>
          </w:p>
        </w:tc>
        <w:tc>
          <w:tcPr>
            <w:tcW w:w="2527" w:type="dxa"/>
            <w:tcBorders>
              <w:top w:val="single" w:sz="4" w:space="0" w:color="BFBFBF"/>
              <w:bottom w:val="single" w:sz="4" w:space="0" w:color="BFBFBF"/>
            </w:tcBorders>
          </w:tcPr>
          <w:p w:rsidR="00BC3ECC" w:rsidRPr="00BC3ECC" w:rsidRDefault="00BC3ECC" w:rsidP="001C39F6">
            <w:pPr>
              <w:spacing w:before="360" w:after="0" w:line="240" w:lineRule="auto"/>
              <w:rPr>
                <w:rFonts w:eastAsia="Times New Roman"/>
                <w:b/>
                <w:sz w:val="18"/>
                <w:szCs w:val="20"/>
              </w:rPr>
            </w:pPr>
          </w:p>
        </w:tc>
        <w:tc>
          <w:tcPr>
            <w:tcW w:w="2151"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Applicant 2 name</w:t>
            </w:r>
          </w:p>
        </w:tc>
        <w:tc>
          <w:tcPr>
            <w:tcW w:w="2471" w:type="dxa"/>
            <w:tcBorders>
              <w:top w:val="single" w:sz="4" w:space="0" w:color="BFBFBF"/>
              <w:bottom w:val="single" w:sz="4" w:space="0" w:color="BFBFBF"/>
            </w:tcBorders>
          </w:tcPr>
          <w:p w:rsidR="00BC3ECC" w:rsidRPr="00BC3ECC" w:rsidRDefault="00BC3ECC" w:rsidP="001C39F6">
            <w:pPr>
              <w:spacing w:before="360" w:after="0" w:line="240" w:lineRule="auto"/>
              <w:rPr>
                <w:rFonts w:eastAsia="Times New Roman"/>
                <w:b/>
                <w:sz w:val="18"/>
                <w:szCs w:val="20"/>
              </w:rPr>
            </w:pPr>
          </w:p>
        </w:tc>
      </w:tr>
      <w:tr w:rsidR="00BC3ECC" w:rsidRPr="00BC3ECC" w:rsidTr="001C39F6">
        <w:tc>
          <w:tcPr>
            <w:tcW w:w="2093"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Date of signature</w:t>
            </w:r>
          </w:p>
        </w:tc>
        <w:tc>
          <w:tcPr>
            <w:tcW w:w="2527" w:type="dxa"/>
            <w:tcBorders>
              <w:top w:val="single" w:sz="4" w:space="0" w:color="BFBFBF"/>
              <w:bottom w:val="single" w:sz="4" w:space="0" w:color="BFBFBF"/>
            </w:tcBorders>
          </w:tcPr>
          <w:p w:rsidR="00BC3ECC" w:rsidRPr="00BC3ECC" w:rsidRDefault="00BC3ECC" w:rsidP="001C39F6">
            <w:pPr>
              <w:spacing w:before="360" w:after="0" w:line="240" w:lineRule="auto"/>
              <w:rPr>
                <w:rFonts w:eastAsia="Times New Roman"/>
                <w:b/>
                <w:sz w:val="18"/>
                <w:szCs w:val="20"/>
              </w:rPr>
            </w:pPr>
          </w:p>
        </w:tc>
        <w:tc>
          <w:tcPr>
            <w:tcW w:w="2151" w:type="dxa"/>
          </w:tcPr>
          <w:p w:rsidR="00BC3ECC" w:rsidRPr="00BC3ECC" w:rsidRDefault="00BC3ECC" w:rsidP="001C39F6">
            <w:pPr>
              <w:spacing w:before="360" w:after="0" w:line="240" w:lineRule="auto"/>
              <w:rPr>
                <w:rFonts w:eastAsia="Times New Roman"/>
                <w:b/>
                <w:sz w:val="18"/>
                <w:szCs w:val="20"/>
              </w:rPr>
            </w:pPr>
            <w:r w:rsidRPr="00BC3ECC">
              <w:rPr>
                <w:rFonts w:eastAsia="Times New Roman"/>
                <w:b/>
                <w:sz w:val="18"/>
                <w:szCs w:val="20"/>
              </w:rPr>
              <w:t>Date of signature</w:t>
            </w:r>
          </w:p>
        </w:tc>
        <w:tc>
          <w:tcPr>
            <w:tcW w:w="2471" w:type="dxa"/>
            <w:tcBorders>
              <w:top w:val="single" w:sz="4" w:space="0" w:color="BFBFBF"/>
              <w:bottom w:val="single" w:sz="4" w:space="0" w:color="BFBFBF"/>
            </w:tcBorders>
          </w:tcPr>
          <w:p w:rsidR="00BC3ECC" w:rsidRPr="00BC3ECC" w:rsidRDefault="00BC3ECC" w:rsidP="001C39F6">
            <w:pPr>
              <w:spacing w:before="360" w:after="0" w:line="240" w:lineRule="auto"/>
              <w:rPr>
                <w:rFonts w:eastAsia="Times New Roman"/>
                <w:b/>
                <w:sz w:val="18"/>
                <w:szCs w:val="20"/>
              </w:rPr>
            </w:pPr>
          </w:p>
        </w:tc>
      </w:tr>
    </w:tbl>
    <w:p w:rsidR="006B7039" w:rsidRDefault="006B7039" w:rsidP="00BC3ECC">
      <w:pPr>
        <w:spacing w:after="0"/>
      </w:pPr>
    </w:p>
    <w:sectPr w:rsidR="006B7039" w:rsidSect="00145B5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12" w:rsidRDefault="002F7112" w:rsidP="00A97D9A">
      <w:pPr>
        <w:spacing w:after="0" w:line="240" w:lineRule="auto"/>
      </w:pPr>
      <w:r>
        <w:separator/>
      </w:r>
    </w:p>
  </w:endnote>
  <w:endnote w:type="continuationSeparator" w:id="0">
    <w:p w:rsidR="002F7112" w:rsidRDefault="002F7112" w:rsidP="00A9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3E" w:rsidRDefault="005A5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ayout w:type="fixed"/>
      <w:tblCellMar>
        <w:left w:w="0" w:type="dxa"/>
        <w:right w:w="0" w:type="dxa"/>
      </w:tblCellMar>
      <w:tblLook w:val="04A0" w:firstRow="1" w:lastRow="0" w:firstColumn="1" w:lastColumn="0" w:noHBand="0" w:noVBand="1"/>
    </w:tblPr>
    <w:tblGrid>
      <w:gridCol w:w="5812"/>
      <w:gridCol w:w="1418"/>
      <w:gridCol w:w="1559"/>
      <w:gridCol w:w="142"/>
      <w:gridCol w:w="1701"/>
    </w:tblGrid>
    <w:tr w:rsidR="00A10E1A" w:rsidRPr="00132BD6" w:rsidTr="006D0DA0">
      <w:tc>
        <w:tcPr>
          <w:tcW w:w="5812" w:type="dxa"/>
          <w:tcBorders>
            <w:top w:val="single" w:sz="4" w:space="0" w:color="auto"/>
          </w:tcBorders>
          <w:shd w:val="clear" w:color="auto" w:fill="auto"/>
          <w:vAlign w:val="center"/>
        </w:tcPr>
        <w:p w:rsidR="00A10E1A" w:rsidRPr="00BC3ECC" w:rsidRDefault="00A10E1A" w:rsidP="00A10E1A">
          <w:pPr>
            <w:pStyle w:val="Footer"/>
            <w:tabs>
              <w:tab w:val="left" w:pos="8069"/>
            </w:tabs>
            <w:rPr>
              <w:sz w:val="8"/>
              <w:szCs w:val="8"/>
            </w:rPr>
          </w:pPr>
        </w:p>
      </w:tc>
      <w:tc>
        <w:tcPr>
          <w:tcW w:w="1418" w:type="dxa"/>
          <w:tcBorders>
            <w:top w:val="single" w:sz="4" w:space="0" w:color="auto"/>
          </w:tcBorders>
          <w:shd w:val="clear" w:color="auto" w:fill="auto"/>
          <w:vAlign w:val="center"/>
        </w:tcPr>
        <w:p w:rsidR="00A10E1A" w:rsidRPr="00132BD6" w:rsidRDefault="00A10E1A" w:rsidP="00A10E1A">
          <w:pPr>
            <w:pStyle w:val="Footer"/>
            <w:tabs>
              <w:tab w:val="left" w:pos="8069"/>
            </w:tabs>
            <w:jc w:val="center"/>
            <w:rPr>
              <w:sz w:val="8"/>
              <w:szCs w:val="8"/>
            </w:rPr>
          </w:pPr>
        </w:p>
      </w:tc>
      <w:tc>
        <w:tcPr>
          <w:tcW w:w="1559" w:type="dxa"/>
          <w:tcBorders>
            <w:top w:val="single" w:sz="4" w:space="0" w:color="auto"/>
          </w:tcBorders>
          <w:shd w:val="clear" w:color="auto" w:fill="auto"/>
          <w:vAlign w:val="center"/>
        </w:tcPr>
        <w:p w:rsidR="00A10E1A" w:rsidRPr="00132BD6" w:rsidRDefault="00A10E1A" w:rsidP="00A10E1A">
          <w:pPr>
            <w:pStyle w:val="Footer"/>
            <w:tabs>
              <w:tab w:val="left" w:pos="8069"/>
            </w:tabs>
            <w:jc w:val="center"/>
            <w:rPr>
              <w:b/>
              <w:sz w:val="8"/>
              <w:szCs w:val="8"/>
            </w:rPr>
          </w:pPr>
        </w:p>
      </w:tc>
      <w:tc>
        <w:tcPr>
          <w:tcW w:w="142" w:type="dxa"/>
          <w:tcBorders>
            <w:top w:val="single" w:sz="4" w:space="0" w:color="auto"/>
          </w:tcBorders>
          <w:shd w:val="clear" w:color="auto" w:fill="auto"/>
          <w:vAlign w:val="center"/>
        </w:tcPr>
        <w:p w:rsidR="00A10E1A" w:rsidRPr="00132BD6" w:rsidRDefault="00A10E1A" w:rsidP="00A10E1A">
          <w:pPr>
            <w:pStyle w:val="Footer"/>
            <w:tabs>
              <w:tab w:val="left" w:pos="8069"/>
            </w:tabs>
            <w:jc w:val="center"/>
            <w:rPr>
              <w:sz w:val="8"/>
              <w:szCs w:val="8"/>
            </w:rPr>
          </w:pPr>
        </w:p>
      </w:tc>
      <w:tc>
        <w:tcPr>
          <w:tcW w:w="1701" w:type="dxa"/>
          <w:tcBorders>
            <w:top w:val="single" w:sz="4" w:space="0" w:color="auto"/>
          </w:tcBorders>
          <w:shd w:val="clear" w:color="auto" w:fill="auto"/>
          <w:vAlign w:val="center"/>
        </w:tcPr>
        <w:p w:rsidR="00A10E1A" w:rsidRPr="00132BD6" w:rsidRDefault="00A10E1A" w:rsidP="00A10E1A">
          <w:pPr>
            <w:pStyle w:val="Footer"/>
            <w:tabs>
              <w:tab w:val="left" w:pos="8069"/>
            </w:tabs>
            <w:jc w:val="center"/>
            <w:rPr>
              <w:b/>
              <w:sz w:val="8"/>
              <w:szCs w:val="8"/>
            </w:rPr>
          </w:pPr>
        </w:p>
      </w:tc>
    </w:tr>
    <w:tr w:rsidR="0051655B" w:rsidRPr="00132BD6" w:rsidTr="00CD504C">
      <w:trPr>
        <w:trHeight w:val="455"/>
      </w:trPr>
      <w:tc>
        <w:tcPr>
          <w:tcW w:w="5812" w:type="dxa"/>
          <w:shd w:val="clear" w:color="auto" w:fill="auto"/>
          <w:vAlign w:val="bottom"/>
        </w:tcPr>
        <w:p w:rsidR="0051655B" w:rsidRPr="00CD504C" w:rsidRDefault="005A583E" w:rsidP="00CD504C">
          <w:pPr>
            <w:pStyle w:val="Footer"/>
            <w:tabs>
              <w:tab w:val="left" w:pos="8069"/>
            </w:tabs>
            <w:rPr>
              <w:rFonts w:asciiTheme="minorHAnsi" w:hAnsiTheme="minorHAnsi"/>
              <w:szCs w:val="18"/>
            </w:rPr>
          </w:pPr>
          <w:r>
            <w:rPr>
              <w:rFonts w:asciiTheme="minorHAnsi" w:hAnsiTheme="minorHAnsi" w:cstheme="majorHAnsi"/>
              <w:color w:val="505050"/>
              <w:sz w:val="18"/>
              <w:szCs w:val="18"/>
            </w:rPr>
            <w:t xml:space="preserve">Mortgage </w:t>
          </w:r>
          <w:proofErr w:type="spellStart"/>
          <w:r>
            <w:rPr>
              <w:rFonts w:asciiTheme="minorHAnsi" w:hAnsiTheme="minorHAnsi" w:cstheme="majorHAnsi"/>
              <w:color w:val="505050"/>
              <w:sz w:val="18"/>
              <w:szCs w:val="18"/>
            </w:rPr>
            <w:t>Connex</w:t>
          </w:r>
          <w:proofErr w:type="spellEnd"/>
          <w:r w:rsidR="00CD504C" w:rsidRPr="00CD504C">
            <w:rPr>
              <w:rFonts w:asciiTheme="minorHAnsi" w:hAnsiTheme="minorHAnsi" w:cstheme="majorHAnsi"/>
              <w:color w:val="505050"/>
              <w:sz w:val="18"/>
              <w:szCs w:val="18"/>
            </w:rPr>
            <w:t xml:space="preserve"> Pty Limited is a member of the Premium Broker Network</w:t>
          </w:r>
          <w:r w:rsidR="00CD504C" w:rsidRPr="00CD504C">
            <w:rPr>
              <w:rFonts w:asciiTheme="minorHAnsi" w:hAnsiTheme="minorHAnsi" w:cstheme="majorHAnsi"/>
              <w:color w:val="505050"/>
            </w:rPr>
            <w:t xml:space="preserve"> </w:t>
          </w:r>
          <w:r w:rsidR="00CD504C" w:rsidRPr="00CD504C">
            <w:rPr>
              <w:rFonts w:asciiTheme="minorHAnsi" w:hAnsiTheme="minorHAnsi" w:cstheme="majorHAnsi"/>
              <w:color w:val="505050"/>
              <w:sz w:val="28"/>
            </w:rPr>
            <w:br/>
          </w:r>
          <w:r w:rsidR="00CD504C" w:rsidRPr="00CD504C">
            <w:rPr>
              <w:rFonts w:asciiTheme="minorHAnsi" w:hAnsiTheme="minorHAnsi" w:cstheme="majorHAnsi"/>
              <w:color w:val="505050"/>
              <w:sz w:val="14"/>
              <w:szCs w:val="12"/>
            </w:rPr>
            <w:t>Premium Broker Pty Ltd ACN 40 105 746 692 (</w:t>
          </w:r>
          <w:r w:rsidR="00CD504C" w:rsidRPr="00CD504C">
            <w:rPr>
              <w:rFonts w:asciiTheme="minorHAnsi" w:hAnsiTheme="minorHAnsi" w:cstheme="majorHAnsi"/>
              <w:color w:val="505050"/>
              <w:sz w:val="12"/>
              <w:szCs w:val="12"/>
            </w:rPr>
            <w:t>Australian Credit License 392625)</w:t>
          </w:r>
          <w:r w:rsidR="00CD504C" w:rsidRPr="00CD504C">
            <w:rPr>
              <w:rFonts w:asciiTheme="minorHAnsi" w:hAnsiTheme="minorHAnsi" w:cstheme="majorHAnsi"/>
              <w:color w:val="505050"/>
              <w:sz w:val="12"/>
              <w:szCs w:val="12"/>
            </w:rPr>
            <w:br/>
          </w:r>
          <w:r w:rsidR="00CD504C" w:rsidRPr="00CD504C">
            <w:rPr>
              <w:rFonts w:asciiTheme="minorHAnsi" w:hAnsiTheme="minorHAnsi" w:cstheme="majorHAnsi"/>
              <w:color w:val="505050"/>
              <w:sz w:val="16"/>
              <w:szCs w:val="14"/>
            </w:rPr>
            <w:t>www.PremiumBroker.com.au</w:t>
          </w:r>
        </w:p>
      </w:tc>
      <w:tc>
        <w:tcPr>
          <w:tcW w:w="4820" w:type="dxa"/>
          <w:gridSpan w:val="4"/>
          <w:shd w:val="clear" w:color="auto" w:fill="auto"/>
          <w:vAlign w:val="center"/>
        </w:tcPr>
        <w:p w:rsidR="0051655B" w:rsidRPr="00132BD6" w:rsidRDefault="00CD504C" w:rsidP="00145B5B">
          <w:pPr>
            <w:pStyle w:val="Footer"/>
            <w:tabs>
              <w:tab w:val="left" w:pos="8069"/>
            </w:tabs>
            <w:jc w:val="right"/>
            <w:rPr>
              <w:szCs w:val="18"/>
            </w:rPr>
          </w:pPr>
          <w:r>
            <w:rPr>
              <w:noProof/>
              <w:szCs w:val="18"/>
              <w:lang w:eastAsia="en-AU"/>
            </w:rPr>
            <w:drawing>
              <wp:inline distT="0" distB="0" distL="0" distR="0">
                <wp:extent cx="1935484"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N_Logo_HORIZ-CMYK_LGE.jpg"/>
                        <pic:cNvPicPr/>
                      </pic:nvPicPr>
                      <pic:blipFill>
                        <a:blip r:embed="rId1">
                          <a:extLst>
                            <a:ext uri="{28A0092B-C50C-407E-A947-70E740481C1C}">
                              <a14:useLocalDpi xmlns:a14="http://schemas.microsoft.com/office/drawing/2010/main" val="0"/>
                            </a:ext>
                          </a:extLst>
                        </a:blip>
                        <a:stretch>
                          <a:fillRect/>
                        </a:stretch>
                      </pic:blipFill>
                      <pic:spPr>
                        <a:xfrm>
                          <a:off x="0" y="0"/>
                          <a:ext cx="1935484" cy="360000"/>
                        </a:xfrm>
                        <a:prstGeom prst="rect">
                          <a:avLst/>
                        </a:prstGeom>
                      </pic:spPr>
                    </pic:pic>
                  </a:graphicData>
                </a:graphic>
              </wp:inline>
            </w:drawing>
          </w:r>
        </w:p>
      </w:tc>
    </w:tr>
  </w:tbl>
  <w:p w:rsidR="00A10E1A" w:rsidRPr="00C01370" w:rsidRDefault="00A10E1A" w:rsidP="00A10E1A">
    <w:pPr>
      <w:pStyle w:val="Footer"/>
      <w:tabs>
        <w:tab w:val="left" w:pos="806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3E" w:rsidRDefault="005A5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12" w:rsidRDefault="002F7112" w:rsidP="00A97D9A">
      <w:pPr>
        <w:spacing w:after="0" w:line="240" w:lineRule="auto"/>
      </w:pPr>
      <w:r>
        <w:separator/>
      </w:r>
    </w:p>
  </w:footnote>
  <w:footnote w:type="continuationSeparator" w:id="0">
    <w:p w:rsidR="002F7112" w:rsidRDefault="002F7112" w:rsidP="00A97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3E" w:rsidRDefault="005A5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1A" w:rsidRPr="006D0DA0" w:rsidRDefault="009802DA" w:rsidP="0051655B">
    <w:pPr>
      <w:pStyle w:val="Header"/>
      <w:jc w:val="center"/>
      <w:rPr>
        <w:color w:val="226C1E"/>
      </w:rPr>
    </w:pPr>
    <w:r>
      <w:rPr>
        <w:noProof/>
        <w:color w:val="226C1E"/>
        <w:lang w:eastAsia="en-AU"/>
      </w:rPr>
      <w:drawing>
        <wp:inline distT="0" distB="0" distL="0" distR="0">
          <wp:extent cx="3060192" cy="1024128"/>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3060192" cy="1024128"/>
                  </a:xfrm>
                  <a:prstGeom prst="rect">
                    <a:avLst/>
                  </a:prstGeom>
                </pic:spPr>
              </pic:pic>
            </a:graphicData>
          </a:graphic>
        </wp:inline>
      </w:drawing>
    </w:r>
  </w:p>
  <w:p w:rsidR="00A10E1A" w:rsidRPr="00263AD9" w:rsidRDefault="00A10E1A" w:rsidP="00A10E1A">
    <w:pPr>
      <w:pStyle w:val="Header"/>
      <w:rPr>
        <w:color w:val="4F6228"/>
        <w:u w:val="single"/>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3E" w:rsidRDefault="005A5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D4B"/>
    <w:multiLevelType w:val="hybridMultilevel"/>
    <w:tmpl w:val="FEC6BA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976F95"/>
    <w:multiLevelType w:val="hybridMultilevel"/>
    <w:tmpl w:val="E07A66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842DE2"/>
    <w:multiLevelType w:val="hybridMultilevel"/>
    <w:tmpl w:val="E95AD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50150B6"/>
    <w:multiLevelType w:val="hybridMultilevel"/>
    <w:tmpl w:val="48A69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53769B6"/>
    <w:multiLevelType w:val="hybridMultilevel"/>
    <w:tmpl w:val="58E81D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350845"/>
    <w:multiLevelType w:val="hybridMultilevel"/>
    <w:tmpl w:val="C9C2C0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1096EF8"/>
    <w:multiLevelType w:val="hybridMultilevel"/>
    <w:tmpl w:val="CC846B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C80271"/>
    <w:multiLevelType w:val="hybridMultilevel"/>
    <w:tmpl w:val="9F9A4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61C48"/>
    <w:multiLevelType w:val="hybridMultilevel"/>
    <w:tmpl w:val="CC1E3CC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Unicode M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Unicode M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Unicode M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C456CD"/>
    <w:multiLevelType w:val="hybridMultilevel"/>
    <w:tmpl w:val="93B658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880519A"/>
    <w:multiLevelType w:val="hybridMultilevel"/>
    <w:tmpl w:val="70587B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9CC49AC"/>
    <w:multiLevelType w:val="hybridMultilevel"/>
    <w:tmpl w:val="3AEE1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8"/>
  </w:num>
  <w:num w:numId="6">
    <w:abstractNumId w:val="3"/>
  </w:num>
  <w:num w:numId="7">
    <w:abstractNumId w:val="10"/>
  </w:num>
  <w:num w:numId="8">
    <w:abstractNumId w:val="11"/>
  </w:num>
  <w:num w:numId="9">
    <w:abstractNumId w:val="4"/>
  </w:num>
  <w:num w:numId="10">
    <w:abstractNumId w:val="1"/>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4"/>
    <w:rsid w:val="00014E52"/>
    <w:rsid w:val="00054C18"/>
    <w:rsid w:val="00057C80"/>
    <w:rsid w:val="000733E0"/>
    <w:rsid w:val="000814B7"/>
    <w:rsid w:val="000E491A"/>
    <w:rsid w:val="00105127"/>
    <w:rsid w:val="00121176"/>
    <w:rsid w:val="00132BD6"/>
    <w:rsid w:val="00145B4B"/>
    <w:rsid w:val="00145B5B"/>
    <w:rsid w:val="001C11E2"/>
    <w:rsid w:val="001D26FB"/>
    <w:rsid w:val="001D2CC4"/>
    <w:rsid w:val="001F420D"/>
    <w:rsid w:val="00201636"/>
    <w:rsid w:val="002A0047"/>
    <w:rsid w:val="002B6D9E"/>
    <w:rsid w:val="002F7112"/>
    <w:rsid w:val="0033250D"/>
    <w:rsid w:val="00342095"/>
    <w:rsid w:val="00346892"/>
    <w:rsid w:val="0035130E"/>
    <w:rsid w:val="0036167F"/>
    <w:rsid w:val="00367944"/>
    <w:rsid w:val="003703C1"/>
    <w:rsid w:val="003726C0"/>
    <w:rsid w:val="00375287"/>
    <w:rsid w:val="00375A02"/>
    <w:rsid w:val="003B044F"/>
    <w:rsid w:val="003C0081"/>
    <w:rsid w:val="003E77FA"/>
    <w:rsid w:val="004313BA"/>
    <w:rsid w:val="00481ACB"/>
    <w:rsid w:val="004B38B2"/>
    <w:rsid w:val="004C746F"/>
    <w:rsid w:val="004D3687"/>
    <w:rsid w:val="00500AF9"/>
    <w:rsid w:val="0051655B"/>
    <w:rsid w:val="00534D44"/>
    <w:rsid w:val="0058335D"/>
    <w:rsid w:val="005A583E"/>
    <w:rsid w:val="005B0974"/>
    <w:rsid w:val="005B2BF1"/>
    <w:rsid w:val="006322BE"/>
    <w:rsid w:val="00637E01"/>
    <w:rsid w:val="006B2C02"/>
    <w:rsid w:val="006B330D"/>
    <w:rsid w:val="006B7039"/>
    <w:rsid w:val="006C56F4"/>
    <w:rsid w:val="006D0DA0"/>
    <w:rsid w:val="006E66FA"/>
    <w:rsid w:val="006F31D8"/>
    <w:rsid w:val="007D0E27"/>
    <w:rsid w:val="008274DC"/>
    <w:rsid w:val="00894EAA"/>
    <w:rsid w:val="008A4779"/>
    <w:rsid w:val="008A5A42"/>
    <w:rsid w:val="008B7402"/>
    <w:rsid w:val="008F7F18"/>
    <w:rsid w:val="009802DA"/>
    <w:rsid w:val="00984B9E"/>
    <w:rsid w:val="00A10E1A"/>
    <w:rsid w:val="00A316ED"/>
    <w:rsid w:val="00A455DA"/>
    <w:rsid w:val="00A55E7F"/>
    <w:rsid w:val="00A97D9A"/>
    <w:rsid w:val="00AC3569"/>
    <w:rsid w:val="00B40101"/>
    <w:rsid w:val="00B7062F"/>
    <w:rsid w:val="00BC3ECC"/>
    <w:rsid w:val="00BF3A72"/>
    <w:rsid w:val="00C80A2D"/>
    <w:rsid w:val="00CA0D3B"/>
    <w:rsid w:val="00CB1C77"/>
    <w:rsid w:val="00CC07F4"/>
    <w:rsid w:val="00CD504C"/>
    <w:rsid w:val="00CF27F2"/>
    <w:rsid w:val="00D05A02"/>
    <w:rsid w:val="00D12C06"/>
    <w:rsid w:val="00D63878"/>
    <w:rsid w:val="00DB4915"/>
    <w:rsid w:val="00DE512A"/>
    <w:rsid w:val="00DF0C23"/>
    <w:rsid w:val="00E04740"/>
    <w:rsid w:val="00E12920"/>
    <w:rsid w:val="00E65E79"/>
    <w:rsid w:val="00F30F06"/>
    <w:rsid w:val="00F46473"/>
    <w:rsid w:val="00F633F4"/>
    <w:rsid w:val="00F6452B"/>
    <w:rsid w:val="00FA53EA"/>
    <w:rsid w:val="00FF0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2F76"/>
  <w15:docId w15:val="{6B4A6173-C5D4-4069-A830-75AED8B3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7D9A"/>
    <w:pPr>
      <w:spacing w:after="200" w:line="276" w:lineRule="auto"/>
    </w:pPr>
    <w:rPr>
      <w:sz w:val="22"/>
      <w:szCs w:val="22"/>
      <w:lang w:eastAsia="en-US"/>
    </w:rPr>
  </w:style>
  <w:style w:type="paragraph" w:styleId="Heading1">
    <w:name w:val="heading 1"/>
    <w:basedOn w:val="Normal"/>
    <w:next w:val="Normal"/>
    <w:link w:val="Heading1Char"/>
    <w:qFormat/>
    <w:rsid w:val="00A10E1A"/>
    <w:pPr>
      <w:keepNext/>
      <w:spacing w:before="240" w:after="6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qFormat/>
    <w:rsid w:val="00A10E1A"/>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A10E1A"/>
    <w:pPr>
      <w:keepNext/>
      <w:keepLines/>
      <w:spacing w:before="120" w:after="120"/>
      <w:outlineLvl w:val="4"/>
    </w:pPr>
    <w:rPr>
      <w:rFonts w:eastAsia="Times New Roman" w:cs="Times New Roman"/>
      <w:b/>
      <w:color w:val="6E94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7F4"/>
    <w:pPr>
      <w:tabs>
        <w:tab w:val="center" w:pos="4513"/>
        <w:tab w:val="right" w:pos="9026"/>
      </w:tabs>
      <w:spacing w:after="0" w:line="240" w:lineRule="auto"/>
    </w:pPr>
  </w:style>
  <w:style w:type="character" w:customStyle="1" w:styleId="HeaderChar">
    <w:name w:val="Header Char"/>
    <w:basedOn w:val="DefaultParagraphFont"/>
    <w:link w:val="Header"/>
    <w:rsid w:val="00CC07F4"/>
  </w:style>
  <w:style w:type="paragraph" w:styleId="Footer">
    <w:name w:val="footer"/>
    <w:basedOn w:val="Normal"/>
    <w:link w:val="FooterChar"/>
    <w:rsid w:val="00CC07F4"/>
    <w:pPr>
      <w:tabs>
        <w:tab w:val="center" w:pos="4513"/>
        <w:tab w:val="right" w:pos="9026"/>
      </w:tabs>
      <w:spacing w:after="0" w:line="240" w:lineRule="auto"/>
    </w:pPr>
  </w:style>
  <w:style w:type="character" w:customStyle="1" w:styleId="FooterChar">
    <w:name w:val="Footer Char"/>
    <w:basedOn w:val="DefaultParagraphFont"/>
    <w:link w:val="Footer"/>
    <w:rsid w:val="00CC07F4"/>
  </w:style>
  <w:style w:type="paragraph" w:styleId="BalloonText">
    <w:name w:val="Balloon Text"/>
    <w:basedOn w:val="Normal"/>
    <w:link w:val="BalloonTextChar"/>
    <w:rsid w:val="00CC07F4"/>
    <w:pPr>
      <w:spacing w:after="0" w:line="240" w:lineRule="auto"/>
    </w:pPr>
    <w:rPr>
      <w:rFonts w:ascii="Tahoma" w:hAnsi="Tahoma" w:cs="Tahoma"/>
      <w:sz w:val="16"/>
      <w:szCs w:val="16"/>
    </w:rPr>
  </w:style>
  <w:style w:type="character" w:customStyle="1" w:styleId="BalloonTextChar">
    <w:name w:val="Balloon Text Char"/>
    <w:link w:val="BalloonText"/>
    <w:rsid w:val="00CC07F4"/>
    <w:rPr>
      <w:rFonts w:ascii="Tahoma" w:hAnsi="Tahoma" w:cs="Tahoma"/>
      <w:sz w:val="16"/>
      <w:szCs w:val="16"/>
    </w:rPr>
  </w:style>
  <w:style w:type="paragraph" w:customStyle="1" w:styleId="JCNormal">
    <w:name w:val="JC_Normal"/>
    <w:basedOn w:val="Normal"/>
    <w:rsid w:val="007D0E27"/>
    <w:pPr>
      <w:spacing w:before="120" w:after="160" w:line="240" w:lineRule="auto"/>
    </w:pPr>
    <w:rPr>
      <w:rFonts w:ascii="Arial" w:eastAsia="Times New Roman" w:hAnsi="Arial" w:cs="Arial"/>
      <w:szCs w:val="20"/>
    </w:rPr>
  </w:style>
  <w:style w:type="paragraph" w:customStyle="1" w:styleId="JCHeading1">
    <w:name w:val="JC_Heading_1"/>
    <w:basedOn w:val="Normal"/>
    <w:link w:val="JCHeading1Char"/>
    <w:rsid w:val="007D0E27"/>
    <w:pPr>
      <w:spacing w:before="240" w:after="120" w:line="240" w:lineRule="auto"/>
    </w:pPr>
    <w:rPr>
      <w:rFonts w:ascii="Arial" w:eastAsia="Times New Roman" w:hAnsi="Arial" w:cs="Arial"/>
      <w:b/>
      <w:color w:val="002060"/>
      <w:sz w:val="24"/>
      <w:szCs w:val="20"/>
    </w:rPr>
  </w:style>
  <w:style w:type="character" w:styleId="Hyperlink">
    <w:name w:val="Hyperlink"/>
    <w:rsid w:val="007D0E27"/>
    <w:rPr>
      <w:color w:val="0000FF"/>
      <w:u w:val="single"/>
    </w:rPr>
  </w:style>
  <w:style w:type="character" w:customStyle="1" w:styleId="JCHeading1Char">
    <w:name w:val="JC_Heading_1 Char"/>
    <w:link w:val="JCHeading1"/>
    <w:rsid w:val="007D0E27"/>
    <w:rPr>
      <w:rFonts w:ascii="Arial" w:eastAsia="Times New Roman" w:hAnsi="Arial" w:cs="Arial"/>
      <w:b/>
      <w:color w:val="002060"/>
      <w:sz w:val="24"/>
    </w:rPr>
  </w:style>
  <w:style w:type="character" w:customStyle="1" w:styleId="Heading5Char">
    <w:name w:val="Heading 5 Char"/>
    <w:link w:val="Heading5"/>
    <w:rsid w:val="00A10E1A"/>
    <w:rPr>
      <w:rFonts w:eastAsia="Times New Roman" w:cs="Times New Roman"/>
      <w:b/>
      <w:color w:val="6E9400"/>
      <w:sz w:val="96"/>
      <w:szCs w:val="22"/>
      <w:lang w:eastAsia="en-US"/>
    </w:rPr>
  </w:style>
  <w:style w:type="character" w:customStyle="1" w:styleId="Heading1Char">
    <w:name w:val="Heading 1 Char"/>
    <w:link w:val="Heading1"/>
    <w:rsid w:val="00A10E1A"/>
    <w:rPr>
      <w:rFonts w:ascii="Cambria" w:eastAsia="Times New Roman" w:hAnsi="Cambria" w:cs="Times New Roman"/>
      <w:b/>
      <w:bCs/>
      <w:kern w:val="32"/>
      <w:sz w:val="32"/>
      <w:szCs w:val="32"/>
      <w:lang w:eastAsia="en-US"/>
    </w:rPr>
  </w:style>
  <w:style w:type="character" w:customStyle="1" w:styleId="Heading4Char">
    <w:name w:val="Heading 4 Char"/>
    <w:link w:val="Heading4"/>
    <w:rsid w:val="00A10E1A"/>
    <w:rPr>
      <w:rFonts w:ascii="Calibri" w:eastAsia="Times New Roman" w:hAnsi="Calibri" w:cs="Times New Roman"/>
      <w:b/>
      <w:bCs/>
      <w:sz w:val="28"/>
      <w:szCs w:val="28"/>
      <w:lang w:eastAsia="en-US"/>
    </w:rPr>
  </w:style>
  <w:style w:type="table" w:styleId="TableGrid">
    <w:name w:val="Table Grid"/>
    <w:basedOn w:val="TableNormal"/>
    <w:rsid w:val="00DB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premiumbroker.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sl.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Ward</dc:creator>
  <cp:lastModifiedBy>Robert Ward</cp:lastModifiedBy>
  <cp:revision>2</cp:revision>
  <dcterms:created xsi:type="dcterms:W3CDTF">2017-02-19T21:22:00Z</dcterms:created>
  <dcterms:modified xsi:type="dcterms:W3CDTF">2017-02-19T21:22:00Z</dcterms:modified>
</cp:coreProperties>
</file>